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2A520A" w14:textId="028896F2" w:rsidR="00B81378" w:rsidRPr="00F91AE2" w:rsidRDefault="00796D3A" w:rsidP="002A351D">
      <w:pPr>
        <w:pStyle w:val="E-JOURNALTitle"/>
        <w:rPr>
          <w:sz w:val="28"/>
          <w:szCs w:val="28"/>
          <w:lang w:val="en-US"/>
        </w:rPr>
      </w:pPr>
      <w:r w:rsidRPr="00F91AE2">
        <w:rPr>
          <w:color w:val="000000"/>
          <w:sz w:val="28"/>
          <w:szCs w:val="28"/>
          <w:lang w:val="en-US"/>
        </w:rPr>
        <w:t>Enhancing Accessibility for Disabled Students through Video-Based Learning and Sign Language</w:t>
      </w:r>
    </w:p>
    <w:p w14:paraId="4363C4AF" w14:textId="77777777" w:rsidR="00864FEF" w:rsidRPr="00F91AE2" w:rsidRDefault="00864FEF" w:rsidP="002A351D">
      <w:pPr>
        <w:pStyle w:val="E-JOURNALTitleEnglish"/>
        <w:rPr>
          <w:i w:val="0"/>
          <w:noProof w:val="0"/>
          <w:lang w:val="en-US"/>
        </w:rPr>
      </w:pPr>
    </w:p>
    <w:p w14:paraId="519C36B1" w14:textId="37DD855B" w:rsidR="00F74274" w:rsidRPr="00F91AE2" w:rsidRDefault="00796D3A" w:rsidP="002A351D">
      <w:pPr>
        <w:pStyle w:val="E-JOURNALTitleEnglish"/>
        <w:rPr>
          <w:i w:val="0"/>
          <w:noProof w:val="0"/>
          <w:lang w:val="en-US"/>
        </w:rPr>
      </w:pPr>
      <w:proofErr w:type="spellStart"/>
      <w:r w:rsidRPr="00F91AE2">
        <w:rPr>
          <w:i w:val="0"/>
          <w:iCs/>
          <w:noProof w:val="0"/>
          <w:color w:val="000000" w:themeColor="text1"/>
          <w:szCs w:val="22"/>
          <w:lang w:val="en-US"/>
        </w:rPr>
        <w:t>Putri</w:t>
      </w:r>
      <w:proofErr w:type="spellEnd"/>
      <w:r w:rsidRPr="00F91AE2">
        <w:rPr>
          <w:i w:val="0"/>
          <w:iCs/>
          <w:noProof w:val="0"/>
          <w:color w:val="000000" w:themeColor="text1"/>
          <w:szCs w:val="22"/>
          <w:lang w:val="en-US"/>
        </w:rPr>
        <w:t xml:space="preserve"> </w:t>
      </w:r>
      <w:proofErr w:type="spellStart"/>
      <w:r w:rsidRPr="00F91AE2">
        <w:rPr>
          <w:i w:val="0"/>
          <w:iCs/>
          <w:noProof w:val="0"/>
          <w:color w:val="000000" w:themeColor="text1"/>
          <w:szCs w:val="22"/>
          <w:lang w:val="en-US"/>
        </w:rPr>
        <w:t>Irianti</w:t>
      </w:r>
      <w:proofErr w:type="spellEnd"/>
      <w:r w:rsidRPr="00F91AE2">
        <w:rPr>
          <w:i w:val="0"/>
          <w:iCs/>
          <w:noProof w:val="0"/>
          <w:color w:val="000000" w:themeColor="text1"/>
          <w:szCs w:val="22"/>
          <w:lang w:val="en-US"/>
        </w:rPr>
        <w:t xml:space="preserve"> Sintaman</w:t>
      </w:r>
      <w:r w:rsidRPr="00F91AE2">
        <w:rPr>
          <w:i w:val="0"/>
          <w:iCs/>
          <w:noProof w:val="0"/>
          <w:color w:val="000000" w:themeColor="text1"/>
          <w:szCs w:val="22"/>
          <w:vertAlign w:val="superscript"/>
          <w:lang w:val="en-US"/>
        </w:rPr>
        <w:t>1</w:t>
      </w:r>
      <w:r w:rsidR="00A23821" w:rsidRPr="00F91AE2">
        <w:rPr>
          <w:i w:val="0"/>
          <w:iCs/>
          <w:noProof w:val="0"/>
          <w:color w:val="000000" w:themeColor="text1"/>
          <w:szCs w:val="22"/>
          <w:lang w:val="en-US"/>
        </w:rPr>
        <w:t xml:space="preserve">, </w:t>
      </w:r>
      <w:proofErr w:type="spellStart"/>
      <w:r w:rsidRPr="00F91AE2">
        <w:rPr>
          <w:i w:val="0"/>
          <w:iCs/>
          <w:noProof w:val="0"/>
          <w:color w:val="000000" w:themeColor="text1"/>
          <w:szCs w:val="22"/>
          <w:lang w:val="en-US"/>
        </w:rPr>
        <w:t>Ahyar</w:t>
      </w:r>
      <w:proofErr w:type="spellEnd"/>
      <w:r w:rsidRPr="00F91AE2">
        <w:rPr>
          <w:i w:val="0"/>
          <w:iCs/>
          <w:noProof w:val="0"/>
          <w:color w:val="000000" w:themeColor="text1"/>
          <w:szCs w:val="22"/>
          <w:lang w:val="en-US"/>
        </w:rPr>
        <w:t xml:space="preserve"> Junaedi</w:t>
      </w:r>
      <w:r w:rsidRPr="00F91AE2">
        <w:rPr>
          <w:i w:val="0"/>
          <w:iCs/>
          <w:noProof w:val="0"/>
          <w:color w:val="000000" w:themeColor="text1"/>
          <w:szCs w:val="22"/>
          <w:vertAlign w:val="superscript"/>
          <w:lang w:val="en-US"/>
        </w:rPr>
        <w:t>2*</w:t>
      </w:r>
      <w:r w:rsidR="00A23821" w:rsidRPr="00F91AE2">
        <w:rPr>
          <w:i w:val="0"/>
          <w:iCs/>
          <w:noProof w:val="0"/>
          <w:color w:val="000000" w:themeColor="text1"/>
          <w:szCs w:val="22"/>
          <w:lang w:val="en-US"/>
        </w:rPr>
        <w:t xml:space="preserve">, </w:t>
      </w:r>
      <w:r w:rsidRPr="00F91AE2">
        <w:rPr>
          <w:i w:val="0"/>
          <w:iCs/>
          <w:noProof w:val="0"/>
          <w:color w:val="000000" w:themeColor="text1"/>
          <w:szCs w:val="22"/>
          <w:lang w:val="en-US"/>
        </w:rPr>
        <w:t>Mohamad Rafii</w:t>
      </w:r>
      <w:r w:rsidRPr="00F91AE2">
        <w:rPr>
          <w:i w:val="0"/>
          <w:iCs/>
          <w:noProof w:val="0"/>
          <w:color w:val="000000" w:themeColor="text1"/>
          <w:szCs w:val="22"/>
          <w:vertAlign w:val="superscript"/>
          <w:lang w:val="en-US"/>
        </w:rPr>
        <w:t>3</w:t>
      </w:r>
      <w:r w:rsidRPr="00F91AE2">
        <w:rPr>
          <w:i w:val="0"/>
          <w:iCs/>
          <w:noProof w:val="0"/>
          <w:color w:val="000000" w:themeColor="text1"/>
          <w:szCs w:val="22"/>
          <w:lang w:val="en-US"/>
        </w:rPr>
        <w:t xml:space="preserve">, </w:t>
      </w:r>
      <w:proofErr w:type="spellStart"/>
      <w:r w:rsidRPr="00F91AE2">
        <w:rPr>
          <w:i w:val="0"/>
          <w:iCs/>
          <w:noProof w:val="0"/>
          <w:color w:val="000000" w:themeColor="text1"/>
          <w:szCs w:val="22"/>
          <w:lang w:val="en-US"/>
        </w:rPr>
        <w:t>Adhelwis</w:t>
      </w:r>
      <w:proofErr w:type="spellEnd"/>
      <w:r w:rsidRPr="00F91AE2">
        <w:rPr>
          <w:i w:val="0"/>
          <w:iCs/>
          <w:noProof w:val="0"/>
          <w:color w:val="000000" w:themeColor="text1"/>
          <w:szCs w:val="22"/>
          <w:lang w:val="en-US"/>
        </w:rPr>
        <w:t xml:space="preserve"> </w:t>
      </w:r>
      <w:proofErr w:type="spellStart"/>
      <w:r w:rsidRPr="00F91AE2">
        <w:rPr>
          <w:i w:val="0"/>
          <w:iCs/>
          <w:noProof w:val="0"/>
          <w:color w:val="000000" w:themeColor="text1"/>
          <w:szCs w:val="22"/>
          <w:lang w:val="en-US"/>
        </w:rPr>
        <w:t>Sekar</w:t>
      </w:r>
      <w:proofErr w:type="spellEnd"/>
      <w:r w:rsidRPr="00F91AE2">
        <w:rPr>
          <w:i w:val="0"/>
          <w:iCs/>
          <w:noProof w:val="0"/>
          <w:color w:val="000000" w:themeColor="text1"/>
          <w:szCs w:val="22"/>
          <w:lang w:val="en-US"/>
        </w:rPr>
        <w:t xml:space="preserve"> Risdayanti</w:t>
      </w:r>
      <w:r w:rsidRPr="00F91AE2">
        <w:rPr>
          <w:i w:val="0"/>
          <w:iCs/>
          <w:noProof w:val="0"/>
          <w:color w:val="000000" w:themeColor="text1"/>
          <w:szCs w:val="22"/>
          <w:vertAlign w:val="superscript"/>
          <w:lang w:val="en-US"/>
        </w:rPr>
        <w:t>4</w:t>
      </w:r>
      <w:r w:rsidRPr="00F91AE2">
        <w:rPr>
          <w:i w:val="0"/>
          <w:iCs/>
          <w:noProof w:val="0"/>
          <w:color w:val="000000" w:themeColor="text1"/>
          <w:szCs w:val="22"/>
          <w:lang w:val="en-US"/>
        </w:rPr>
        <w:t xml:space="preserve">, </w:t>
      </w:r>
      <w:proofErr w:type="spellStart"/>
      <w:r w:rsidRPr="00F91AE2">
        <w:rPr>
          <w:i w:val="0"/>
          <w:iCs/>
          <w:noProof w:val="0"/>
          <w:color w:val="000000" w:themeColor="text1"/>
          <w:szCs w:val="22"/>
          <w:lang w:val="en-US"/>
        </w:rPr>
        <w:t>Andykha</w:t>
      </w:r>
      <w:proofErr w:type="spellEnd"/>
      <w:r w:rsidRPr="00F91AE2">
        <w:rPr>
          <w:i w:val="0"/>
          <w:iCs/>
          <w:noProof w:val="0"/>
          <w:color w:val="000000" w:themeColor="text1"/>
          <w:szCs w:val="22"/>
          <w:lang w:val="en-US"/>
        </w:rPr>
        <w:t xml:space="preserve"> Mujizatryo</w:t>
      </w:r>
      <w:r w:rsidRPr="00F91AE2">
        <w:rPr>
          <w:i w:val="0"/>
          <w:iCs/>
          <w:noProof w:val="0"/>
          <w:color w:val="000000" w:themeColor="text1"/>
          <w:szCs w:val="22"/>
          <w:vertAlign w:val="superscript"/>
          <w:lang w:val="en-US"/>
        </w:rPr>
        <w:t>5</w:t>
      </w:r>
      <w:r w:rsidRPr="00F91AE2">
        <w:rPr>
          <w:i w:val="0"/>
          <w:iCs/>
          <w:noProof w:val="0"/>
          <w:color w:val="000000" w:themeColor="text1"/>
          <w:szCs w:val="22"/>
          <w:lang w:val="en-US"/>
        </w:rPr>
        <w:t xml:space="preserve"> </w:t>
      </w:r>
    </w:p>
    <w:p w14:paraId="4256639F" w14:textId="5CEE608A" w:rsidR="001101AD" w:rsidRPr="00F91AE2" w:rsidRDefault="00796D3A" w:rsidP="000C6E7B">
      <w:pPr>
        <w:pStyle w:val="JRPMAuthor-Afiliation"/>
        <w:rPr>
          <w:lang w:val="en-US"/>
        </w:rPr>
      </w:pPr>
      <w:r w:rsidRPr="00F91AE2">
        <w:rPr>
          <w:vertAlign w:val="superscript"/>
          <w:lang w:val="en-US"/>
        </w:rPr>
        <w:t>1,2,3,4,5</w:t>
      </w:r>
      <w:r w:rsidRPr="00F91AE2">
        <w:rPr>
          <w:lang w:val="en-US"/>
        </w:rPr>
        <w:t xml:space="preserve"> </w:t>
      </w:r>
      <w:proofErr w:type="spellStart"/>
      <w:r w:rsidR="00A23821" w:rsidRPr="00F91AE2">
        <w:rPr>
          <w:lang w:val="en-US"/>
        </w:rPr>
        <w:t>Universit</w:t>
      </w:r>
      <w:r w:rsidRPr="00F91AE2">
        <w:rPr>
          <w:lang w:val="en-US"/>
        </w:rPr>
        <w:t>as</w:t>
      </w:r>
      <w:proofErr w:type="spellEnd"/>
      <w:r w:rsidRPr="00F91AE2">
        <w:rPr>
          <w:lang w:val="en-US"/>
        </w:rPr>
        <w:t xml:space="preserve"> </w:t>
      </w:r>
      <w:proofErr w:type="spellStart"/>
      <w:r w:rsidRPr="00F91AE2">
        <w:rPr>
          <w:lang w:val="en-US"/>
        </w:rPr>
        <w:t>Muhammadiyah</w:t>
      </w:r>
      <w:proofErr w:type="spellEnd"/>
      <w:r w:rsidRPr="00F91AE2">
        <w:rPr>
          <w:lang w:val="en-US"/>
        </w:rPr>
        <w:t xml:space="preserve"> </w:t>
      </w:r>
      <w:proofErr w:type="spellStart"/>
      <w:r w:rsidRPr="00F91AE2">
        <w:rPr>
          <w:lang w:val="en-US"/>
        </w:rPr>
        <w:t>Palangkaraya</w:t>
      </w:r>
      <w:proofErr w:type="spellEnd"/>
      <w:r w:rsidR="00AF1DB5" w:rsidRPr="00F91AE2">
        <w:rPr>
          <w:lang w:val="en-US"/>
        </w:rPr>
        <w:t xml:space="preserve">, </w:t>
      </w:r>
      <w:r w:rsidRPr="00F91AE2">
        <w:rPr>
          <w:lang w:val="en-US"/>
        </w:rPr>
        <w:t>Indonesia</w:t>
      </w:r>
    </w:p>
    <w:p w14:paraId="208B47C0" w14:textId="5E7EF12F" w:rsidR="00BC4194" w:rsidRPr="00F91AE2" w:rsidRDefault="006E0C78" w:rsidP="002A351D">
      <w:pPr>
        <w:pStyle w:val="E-JOURNALAuthor"/>
        <w:rPr>
          <w:iCs/>
          <w:sz w:val="20"/>
          <w:szCs w:val="20"/>
          <w:lang w:val="en-US"/>
        </w:rPr>
      </w:pPr>
      <w:r w:rsidRPr="00F91AE2">
        <w:rPr>
          <w:szCs w:val="20"/>
          <w:lang w:val="en-US"/>
        </w:rPr>
        <w:t>*</w:t>
      </w:r>
      <w:r w:rsidR="00DF1487" w:rsidRPr="00F91AE2">
        <w:rPr>
          <w:szCs w:val="20"/>
          <w:lang w:val="en-US"/>
        </w:rPr>
        <w:t>Corresponding Author:</w:t>
      </w:r>
      <w:r w:rsidR="00A23821" w:rsidRPr="00F91AE2">
        <w:rPr>
          <w:szCs w:val="20"/>
          <w:lang w:val="en-US"/>
        </w:rPr>
        <w:t xml:space="preserve"> </w:t>
      </w:r>
      <w:r w:rsidR="00796D3A" w:rsidRPr="00F91AE2">
        <w:rPr>
          <w:szCs w:val="20"/>
          <w:lang w:val="en-US"/>
        </w:rPr>
        <w:t>sahaza777</w:t>
      </w:r>
      <w:r w:rsidR="00FE2216" w:rsidRPr="00F91AE2">
        <w:rPr>
          <w:szCs w:val="20"/>
          <w:lang w:val="en-US"/>
        </w:rPr>
        <w:t>@</w:t>
      </w:r>
      <w:r w:rsidR="00796D3A" w:rsidRPr="00F91AE2">
        <w:rPr>
          <w:szCs w:val="20"/>
          <w:lang w:val="en-US"/>
        </w:rPr>
        <w:t>gmail.com</w:t>
      </w:r>
      <w:r w:rsidR="00095955" w:rsidRPr="00F91AE2">
        <w:rPr>
          <w:rStyle w:val="Hyperlink"/>
          <w:color w:val="auto"/>
          <w:lang w:val="en-US"/>
        </w:rPr>
        <w:t xml:space="preserve"> </w:t>
      </w:r>
    </w:p>
    <w:p w14:paraId="1A4C6592" w14:textId="77777777" w:rsidR="003F084A" w:rsidRPr="00F91AE2" w:rsidRDefault="003F084A" w:rsidP="009A180C">
      <w:pPr>
        <w:rPr>
          <w:sz w:val="18"/>
          <w:szCs w:val="22"/>
        </w:rPr>
      </w:pPr>
    </w:p>
    <w:tbl>
      <w:tblPr>
        <w:tblStyle w:val="TableGrid"/>
        <w:tblW w:w="8550" w:type="dxa"/>
        <w:tblBorders>
          <w:top w:val="single" w:sz="8" w:space="0" w:color="auto"/>
          <w:left w:val="none" w:sz="0" w:space="0" w:color="auto"/>
          <w:bottom w:val="single" w:sz="8" w:space="0" w:color="auto"/>
          <w:right w:val="none" w:sz="0" w:space="0" w:color="auto"/>
          <w:insideH w:val="single" w:sz="8" w:space="0" w:color="auto"/>
          <w:insideV w:val="single" w:sz="8" w:space="0" w:color="auto"/>
        </w:tblBorders>
        <w:tblLook w:val="04A0" w:firstRow="1" w:lastRow="0" w:firstColumn="1" w:lastColumn="0" w:noHBand="0" w:noVBand="1"/>
      </w:tblPr>
      <w:tblGrid>
        <w:gridCol w:w="2265"/>
        <w:gridCol w:w="2266"/>
        <w:gridCol w:w="2265"/>
        <w:gridCol w:w="1754"/>
      </w:tblGrid>
      <w:tr w:rsidR="006066EB" w:rsidRPr="00F91AE2" w14:paraId="1E6D4B1E" w14:textId="77777777" w:rsidTr="007A693C">
        <w:tc>
          <w:tcPr>
            <w:tcW w:w="8550" w:type="dxa"/>
            <w:gridSpan w:val="4"/>
          </w:tcPr>
          <w:p w14:paraId="03C101C3" w14:textId="5D39CAF9" w:rsidR="006066EB" w:rsidRPr="00F91AE2" w:rsidRDefault="006066EB" w:rsidP="002A351D">
            <w:pPr>
              <w:pStyle w:val="E-JOURNALAbstrakTitle"/>
              <w:spacing w:before="120" w:after="120"/>
              <w:rPr>
                <w:sz w:val="20"/>
                <w:lang w:val="en-US"/>
              </w:rPr>
            </w:pPr>
            <w:r w:rsidRPr="00F91AE2">
              <w:rPr>
                <w:sz w:val="20"/>
                <w:lang w:val="en-US"/>
              </w:rPr>
              <w:t>ABSTRACT</w:t>
            </w:r>
          </w:p>
        </w:tc>
      </w:tr>
      <w:tr w:rsidR="006066EB" w:rsidRPr="00F91AE2" w14:paraId="647BAC3C" w14:textId="77777777" w:rsidTr="007A693C">
        <w:trPr>
          <w:trHeight w:val="1196"/>
        </w:trPr>
        <w:tc>
          <w:tcPr>
            <w:tcW w:w="8550" w:type="dxa"/>
            <w:gridSpan w:val="4"/>
            <w:tcBorders>
              <w:bottom w:val="single" w:sz="8" w:space="0" w:color="auto"/>
            </w:tcBorders>
            <w:shd w:val="clear" w:color="auto" w:fill="FFFFFF" w:themeFill="background1"/>
          </w:tcPr>
          <w:p w14:paraId="40849726" w14:textId="15D537EA" w:rsidR="006066EB" w:rsidRPr="00F91AE2" w:rsidRDefault="00796D3A" w:rsidP="001458EB">
            <w:pPr>
              <w:pStyle w:val="E-JOURNALAbstractBodyEnglish"/>
              <w:spacing w:before="120" w:after="120"/>
              <w:ind w:left="-105" w:right="-105" w:firstLine="0"/>
              <w:rPr>
                <w:i w:val="0"/>
                <w:sz w:val="20"/>
                <w:szCs w:val="20"/>
                <w:lang w:val="en-US"/>
              </w:rPr>
            </w:pPr>
            <w:r w:rsidRPr="00F91AE2">
              <w:rPr>
                <w:i w:val="0"/>
                <w:iCs/>
                <w:sz w:val="20"/>
                <w:szCs w:val="20"/>
                <w:lang w:val="en-US"/>
              </w:rPr>
              <w:t xml:space="preserve">This study focuses on addressing the accessibility challenges faced by students with disabilities in higher education by integrating sign language videos with PowerPoint presentations. The objective is to improve learning outcomes and inclusivity, particularly for students with hearing impairments. Using the ADDIE (Analysis, Design, Development, Implementation, and Evaluation) instructional model, the research developed a video-based learning system tailored to the needs of disabled students. Data were collected from students at faculty of business and informatics, </w:t>
            </w:r>
            <w:proofErr w:type="spellStart"/>
            <w:r w:rsidRPr="00F91AE2">
              <w:rPr>
                <w:i w:val="0"/>
                <w:iCs/>
                <w:sz w:val="20"/>
                <w:szCs w:val="20"/>
                <w:lang w:val="en-US"/>
              </w:rPr>
              <w:t>palangkaraya</w:t>
            </w:r>
            <w:proofErr w:type="spellEnd"/>
            <w:r w:rsidRPr="00F91AE2">
              <w:rPr>
                <w:i w:val="0"/>
                <w:iCs/>
                <w:sz w:val="20"/>
                <w:szCs w:val="20"/>
                <w:lang w:val="en-US"/>
              </w:rPr>
              <w:t xml:space="preserve"> </w:t>
            </w:r>
            <w:proofErr w:type="spellStart"/>
            <w:r w:rsidRPr="00F91AE2">
              <w:rPr>
                <w:i w:val="0"/>
                <w:iCs/>
                <w:sz w:val="20"/>
                <w:szCs w:val="20"/>
                <w:lang w:val="en-US"/>
              </w:rPr>
              <w:t>muhammadiyah</w:t>
            </w:r>
            <w:proofErr w:type="spellEnd"/>
            <w:r w:rsidRPr="00F91AE2">
              <w:rPr>
                <w:i w:val="0"/>
                <w:iCs/>
                <w:sz w:val="20"/>
                <w:szCs w:val="20"/>
                <w:lang w:val="en-US"/>
              </w:rPr>
              <w:t xml:space="preserve"> university. Findings reveal significant improvements in accessibility, engagement, and comprehension, with a 38% increase in material access and a 31% improvement in understanding complex concepts. The study concludes that incorporating sign language into educational content not only facilitates better learning outcomes but also promotes active student participation. This research highlights the potential for future development of assistive technologies to create inclusive learning environments in higher education</w:t>
            </w:r>
            <w:proofErr w:type="gramStart"/>
            <w:r w:rsidRPr="00F91AE2">
              <w:rPr>
                <w:i w:val="0"/>
                <w:iCs/>
                <w:sz w:val="20"/>
                <w:szCs w:val="20"/>
                <w:lang w:val="en-US"/>
              </w:rPr>
              <w:t>..</w:t>
            </w:r>
            <w:proofErr w:type="gramEnd"/>
          </w:p>
          <w:p w14:paraId="39A75BDB" w14:textId="735C1B44" w:rsidR="006066EB" w:rsidRPr="00F91AE2" w:rsidRDefault="006066EB" w:rsidP="00B93EE5">
            <w:pPr>
              <w:pStyle w:val="E-JOURNALAbstrakTitle"/>
              <w:spacing w:before="120" w:after="120"/>
              <w:ind w:left="-105" w:right="-105"/>
              <w:jc w:val="both"/>
              <w:rPr>
                <w:iCs/>
                <w:sz w:val="20"/>
                <w:szCs w:val="20"/>
                <w:lang w:val="en-US"/>
              </w:rPr>
            </w:pPr>
            <w:r w:rsidRPr="00F91AE2">
              <w:rPr>
                <w:iCs/>
                <w:sz w:val="20"/>
                <w:szCs w:val="20"/>
                <w:lang w:val="en-US"/>
              </w:rPr>
              <w:t>Keywords</w:t>
            </w:r>
            <w:r w:rsidR="00A23821" w:rsidRPr="00F91AE2">
              <w:rPr>
                <w:iCs/>
                <w:sz w:val="20"/>
                <w:szCs w:val="20"/>
                <w:lang w:val="en-US"/>
              </w:rPr>
              <w:t xml:space="preserve">: </w:t>
            </w:r>
            <w:r w:rsidR="00796D3A" w:rsidRPr="00F91AE2">
              <w:rPr>
                <w:b w:val="0"/>
                <w:bCs/>
                <w:iCs/>
                <w:sz w:val="20"/>
                <w:szCs w:val="20"/>
                <w:lang w:val="en-US"/>
              </w:rPr>
              <w:t>Inclusive education, Assistive technology, Sign language videos, Accessibility, Higher education</w:t>
            </w:r>
          </w:p>
        </w:tc>
      </w:tr>
      <w:tr w:rsidR="002808D2" w:rsidRPr="00F91AE2" w14:paraId="281F2B32" w14:textId="77777777" w:rsidTr="001458EB">
        <w:trPr>
          <w:trHeight w:val="286"/>
        </w:trPr>
        <w:tc>
          <w:tcPr>
            <w:tcW w:w="8550" w:type="dxa"/>
            <w:gridSpan w:val="4"/>
            <w:tcBorders>
              <w:bottom w:val="nil"/>
            </w:tcBorders>
            <w:shd w:val="clear" w:color="auto" w:fill="FFFFFF" w:themeFill="background1"/>
          </w:tcPr>
          <w:p w14:paraId="7C3F6C00" w14:textId="6E83FA62" w:rsidR="002808D2" w:rsidRPr="00F91AE2" w:rsidRDefault="002808D2" w:rsidP="001458EB">
            <w:pPr>
              <w:pStyle w:val="E-JOURNALAuthor"/>
              <w:ind w:left="-105" w:right="-105"/>
              <w:jc w:val="left"/>
              <w:rPr>
                <w:b/>
                <w:i/>
                <w:sz w:val="20"/>
                <w:szCs w:val="20"/>
                <w:lang w:val="en-US"/>
              </w:rPr>
            </w:pPr>
            <w:r w:rsidRPr="00F91AE2">
              <w:rPr>
                <w:b/>
                <w:sz w:val="20"/>
                <w:szCs w:val="20"/>
                <w:lang w:val="en-US"/>
              </w:rPr>
              <w:t>Article history</w:t>
            </w:r>
          </w:p>
        </w:tc>
      </w:tr>
      <w:tr w:rsidR="002808D2" w:rsidRPr="00F91AE2" w14:paraId="291FA630" w14:textId="77777777" w:rsidTr="001458EB">
        <w:trPr>
          <w:trHeight w:val="529"/>
        </w:trPr>
        <w:tc>
          <w:tcPr>
            <w:tcW w:w="2265" w:type="dxa"/>
            <w:tcBorders>
              <w:top w:val="nil"/>
              <w:bottom w:val="single" w:sz="8" w:space="0" w:color="auto"/>
              <w:right w:val="nil"/>
            </w:tcBorders>
            <w:shd w:val="clear" w:color="auto" w:fill="FFFFFF" w:themeFill="background1"/>
          </w:tcPr>
          <w:p w14:paraId="54ADE1BC" w14:textId="77777777" w:rsidR="002808D2" w:rsidRPr="00F91AE2" w:rsidRDefault="002808D2" w:rsidP="001458EB">
            <w:pPr>
              <w:pStyle w:val="E-JOURNALAbstrakTitle"/>
              <w:spacing w:after="0"/>
              <w:ind w:left="-105" w:right="-105"/>
              <w:jc w:val="left"/>
              <w:rPr>
                <w:b w:val="0"/>
                <w:i/>
                <w:sz w:val="20"/>
                <w:szCs w:val="20"/>
                <w:lang w:val="en-US"/>
              </w:rPr>
            </w:pPr>
            <w:r w:rsidRPr="00F91AE2">
              <w:rPr>
                <w:b w:val="0"/>
                <w:i/>
                <w:sz w:val="20"/>
                <w:szCs w:val="20"/>
                <w:lang w:val="en-US"/>
              </w:rPr>
              <w:t xml:space="preserve">Received: </w:t>
            </w:r>
          </w:p>
          <w:p w14:paraId="748039C6" w14:textId="5CCAE288" w:rsidR="002808D2" w:rsidRPr="00F91AE2" w:rsidRDefault="00931F8D" w:rsidP="001458EB">
            <w:pPr>
              <w:pStyle w:val="E-JOURNALAbstrakTitle"/>
              <w:spacing w:after="0"/>
              <w:ind w:left="-105" w:right="-105"/>
              <w:jc w:val="left"/>
              <w:rPr>
                <w:b w:val="0"/>
                <w:sz w:val="20"/>
                <w:szCs w:val="20"/>
                <w:lang w:val="en-US"/>
              </w:rPr>
            </w:pPr>
            <w:r>
              <w:rPr>
                <w:b w:val="0"/>
                <w:i/>
                <w:sz w:val="20"/>
                <w:szCs w:val="20"/>
                <w:lang w:val="en-US"/>
              </w:rPr>
              <w:t>1 October 2024</w:t>
            </w:r>
          </w:p>
        </w:tc>
        <w:tc>
          <w:tcPr>
            <w:tcW w:w="2266" w:type="dxa"/>
            <w:tcBorders>
              <w:top w:val="nil"/>
              <w:left w:val="nil"/>
              <w:bottom w:val="single" w:sz="8" w:space="0" w:color="auto"/>
              <w:right w:val="nil"/>
            </w:tcBorders>
            <w:shd w:val="clear" w:color="auto" w:fill="FFFFFF" w:themeFill="background1"/>
          </w:tcPr>
          <w:p w14:paraId="3DFF07F0" w14:textId="77777777" w:rsidR="002808D2" w:rsidRPr="00F91AE2" w:rsidRDefault="002808D2" w:rsidP="001458EB">
            <w:pPr>
              <w:pStyle w:val="E-JOURNALAuthor"/>
              <w:ind w:left="-105" w:right="-105"/>
              <w:jc w:val="left"/>
              <w:rPr>
                <w:i/>
                <w:sz w:val="20"/>
                <w:szCs w:val="20"/>
                <w:lang w:val="en-US"/>
              </w:rPr>
            </w:pPr>
            <w:r w:rsidRPr="00F91AE2">
              <w:rPr>
                <w:i/>
                <w:sz w:val="20"/>
                <w:szCs w:val="20"/>
                <w:lang w:val="en-US"/>
              </w:rPr>
              <w:t>Revised:</w:t>
            </w:r>
          </w:p>
          <w:p w14:paraId="442F3B38" w14:textId="107B9724" w:rsidR="002808D2" w:rsidRPr="00F91AE2" w:rsidRDefault="00931F8D" w:rsidP="001458EB">
            <w:pPr>
              <w:pStyle w:val="E-JOURNALAuthor"/>
              <w:ind w:left="-105" w:right="-105"/>
              <w:jc w:val="left"/>
              <w:rPr>
                <w:i/>
                <w:sz w:val="20"/>
                <w:szCs w:val="20"/>
                <w:lang w:val="en-US"/>
              </w:rPr>
            </w:pPr>
            <w:r>
              <w:rPr>
                <w:i/>
                <w:sz w:val="20"/>
                <w:szCs w:val="20"/>
                <w:lang w:val="en-US"/>
              </w:rPr>
              <w:t>20 October 2024</w:t>
            </w:r>
          </w:p>
        </w:tc>
        <w:tc>
          <w:tcPr>
            <w:tcW w:w="2265" w:type="dxa"/>
            <w:tcBorders>
              <w:top w:val="nil"/>
              <w:left w:val="nil"/>
              <w:bottom w:val="single" w:sz="8" w:space="0" w:color="auto"/>
              <w:right w:val="nil"/>
            </w:tcBorders>
            <w:shd w:val="clear" w:color="auto" w:fill="FFFFFF" w:themeFill="background1"/>
          </w:tcPr>
          <w:p w14:paraId="6F807164" w14:textId="77777777" w:rsidR="002808D2" w:rsidRPr="00F91AE2" w:rsidRDefault="002808D2" w:rsidP="001458EB">
            <w:pPr>
              <w:pStyle w:val="E-JOURNALAuthor"/>
              <w:ind w:left="-105" w:right="-105"/>
              <w:jc w:val="left"/>
              <w:rPr>
                <w:i/>
                <w:sz w:val="20"/>
                <w:szCs w:val="20"/>
                <w:lang w:val="en-US"/>
              </w:rPr>
            </w:pPr>
            <w:r w:rsidRPr="00F91AE2">
              <w:rPr>
                <w:i/>
                <w:sz w:val="20"/>
                <w:szCs w:val="20"/>
                <w:lang w:val="en-US"/>
              </w:rPr>
              <w:t>Accepted:</w:t>
            </w:r>
          </w:p>
          <w:p w14:paraId="62FFAD2E" w14:textId="744809A7" w:rsidR="002808D2" w:rsidRPr="00F91AE2" w:rsidRDefault="00931F8D" w:rsidP="001458EB">
            <w:pPr>
              <w:pStyle w:val="E-JOURNALAuthor"/>
              <w:ind w:left="-105" w:right="-105"/>
              <w:jc w:val="left"/>
              <w:rPr>
                <w:i/>
                <w:sz w:val="20"/>
                <w:szCs w:val="20"/>
                <w:lang w:val="en-US"/>
              </w:rPr>
            </w:pPr>
            <w:r>
              <w:rPr>
                <w:i/>
                <w:sz w:val="20"/>
                <w:szCs w:val="20"/>
                <w:lang w:val="en-US"/>
              </w:rPr>
              <w:t>17 November 2024</w:t>
            </w:r>
          </w:p>
        </w:tc>
        <w:tc>
          <w:tcPr>
            <w:tcW w:w="1754" w:type="dxa"/>
            <w:tcBorders>
              <w:top w:val="nil"/>
              <w:left w:val="nil"/>
              <w:bottom w:val="single" w:sz="8" w:space="0" w:color="auto"/>
            </w:tcBorders>
            <w:shd w:val="clear" w:color="auto" w:fill="FFFFFF" w:themeFill="background1"/>
          </w:tcPr>
          <w:p w14:paraId="115F4E0B" w14:textId="77777777" w:rsidR="002808D2" w:rsidRPr="00F91AE2" w:rsidRDefault="002808D2" w:rsidP="001458EB">
            <w:pPr>
              <w:pStyle w:val="E-JOURNALAuthor"/>
              <w:ind w:left="-105" w:right="-105"/>
              <w:jc w:val="left"/>
              <w:rPr>
                <w:i/>
                <w:sz w:val="20"/>
                <w:szCs w:val="20"/>
                <w:lang w:val="en-US"/>
              </w:rPr>
            </w:pPr>
            <w:r w:rsidRPr="00F91AE2">
              <w:rPr>
                <w:i/>
                <w:sz w:val="20"/>
                <w:szCs w:val="20"/>
                <w:lang w:val="en-US"/>
              </w:rPr>
              <w:t>Published:</w:t>
            </w:r>
          </w:p>
          <w:p w14:paraId="27880B21" w14:textId="5A4D759C" w:rsidR="002808D2" w:rsidRPr="00F91AE2" w:rsidRDefault="00931F8D" w:rsidP="001458EB">
            <w:pPr>
              <w:pStyle w:val="E-JOURNALAuthor"/>
              <w:ind w:left="-105" w:right="-105"/>
              <w:jc w:val="left"/>
              <w:rPr>
                <w:i/>
                <w:sz w:val="20"/>
                <w:szCs w:val="20"/>
                <w:lang w:val="en-US"/>
              </w:rPr>
            </w:pPr>
            <w:r>
              <w:rPr>
                <w:i/>
                <w:sz w:val="20"/>
                <w:szCs w:val="20"/>
                <w:lang w:val="en-US"/>
              </w:rPr>
              <w:t>16 January 2025</w:t>
            </w:r>
          </w:p>
        </w:tc>
      </w:tr>
      <w:tr w:rsidR="006066EB" w:rsidRPr="00F91AE2" w14:paraId="0E6AF61C" w14:textId="77777777" w:rsidTr="001458EB">
        <w:trPr>
          <w:trHeight w:val="559"/>
        </w:trPr>
        <w:tc>
          <w:tcPr>
            <w:tcW w:w="8550" w:type="dxa"/>
            <w:gridSpan w:val="4"/>
            <w:tcBorders>
              <w:bottom w:val="single" w:sz="4" w:space="0" w:color="auto"/>
            </w:tcBorders>
            <w:shd w:val="clear" w:color="auto" w:fill="FFFFFF" w:themeFill="background1"/>
          </w:tcPr>
          <w:p w14:paraId="2FD80CAC" w14:textId="50EC40A7" w:rsidR="00CF2B87" w:rsidRPr="00F91AE2" w:rsidRDefault="006066EB" w:rsidP="001458EB">
            <w:pPr>
              <w:ind w:left="-105" w:right="-105"/>
              <w:jc w:val="both"/>
              <w:rPr>
                <w:color w:val="0000FF"/>
                <w:sz w:val="20"/>
                <w:szCs w:val="20"/>
                <w:shd w:val="clear" w:color="auto" w:fill="FFFFFF"/>
                <w:lang w:val="en-US"/>
              </w:rPr>
            </w:pPr>
            <w:r w:rsidRPr="00F91AE2">
              <w:rPr>
                <w:b/>
                <w:bCs/>
                <w:sz w:val="20"/>
                <w:szCs w:val="20"/>
                <w:lang w:val="en-US"/>
              </w:rPr>
              <w:t>Citation</w:t>
            </w:r>
            <w:r w:rsidR="00864FEF" w:rsidRPr="00F91AE2">
              <w:rPr>
                <w:b/>
                <w:bCs/>
                <w:sz w:val="20"/>
                <w:szCs w:val="20"/>
                <w:lang w:val="en-US"/>
              </w:rPr>
              <w:t xml:space="preserve"> (APA Style)</w:t>
            </w:r>
            <w:bookmarkStart w:id="0" w:name="_GoBack"/>
            <w:bookmarkEnd w:id="0"/>
          </w:p>
        </w:tc>
      </w:tr>
    </w:tbl>
    <w:p w14:paraId="39B507A0" w14:textId="32FF0B26" w:rsidR="003F084A" w:rsidRPr="00F91AE2" w:rsidRDefault="00CF2B87" w:rsidP="002A351D">
      <w:pPr>
        <w:pStyle w:val="JRPMHeading1"/>
        <w:spacing w:before="240"/>
        <w:rPr>
          <w:iCs/>
          <w:sz w:val="24"/>
          <w:szCs w:val="24"/>
        </w:rPr>
      </w:pPr>
      <w:bookmarkStart w:id="1" w:name="_Hlk180693691"/>
      <w:r w:rsidRPr="00F91AE2">
        <w:rPr>
          <w:sz w:val="24"/>
          <w:szCs w:val="24"/>
        </w:rPr>
        <w:t>INTRODUCTION</w:t>
      </w:r>
    </w:p>
    <w:p w14:paraId="32B08B62" w14:textId="7288AFFC" w:rsidR="0053783D" w:rsidRPr="00F91AE2" w:rsidRDefault="0053783D" w:rsidP="0053783D">
      <w:pPr>
        <w:ind w:firstLine="567"/>
        <w:contextualSpacing/>
        <w:jc w:val="both"/>
        <w:rPr>
          <w:sz w:val="22"/>
          <w:szCs w:val="22"/>
        </w:rPr>
      </w:pPr>
      <w:bookmarkStart w:id="2" w:name="_Hlk180693660"/>
      <w:bookmarkEnd w:id="1"/>
      <w:r w:rsidRPr="00F91AE2">
        <w:rPr>
          <w:sz w:val="22"/>
          <w:szCs w:val="22"/>
        </w:rPr>
        <w:t xml:space="preserve">The challenges to higher education access for persons with disabilities remain a key concern, and this is primarily exacerbated by the existing structures and failure to have adequate support. Although inclusiveness has been recognized internationally as an ideal approach to education, most higher learning institutions have difficulties addressing the different predispositions of persons with disabilities, which alters their social and academic perspectives. For instance, many disabled students have been subject to stigma, which can affect their willingness to announce their needs, thus failing to receive help </w:t>
      </w:r>
      <w:r w:rsidR="00694089">
        <w:rPr>
          <w:sz w:val="22"/>
          <w:szCs w:val="22"/>
        </w:rPr>
        <w:fldChar w:fldCharType="begin" w:fldLock="1"/>
      </w:r>
      <w:r w:rsidR="00694089">
        <w:rPr>
          <w:sz w:val="22"/>
          <w:szCs w:val="22"/>
        </w:rPr>
        <w:instrText>ADDIN CSL_CITATION {"citationItems":[{"id":"ITEM-1","itemData":{"DOI":"10.1007/s10734-021-00800-w","ISBN":"0123456789","ISSN":"1573174X","abstract":"This paper reports on a faculty-wide investigation into the experiences of students requiring academic accommodations due to disability. Underpinned by the social model of disability and acceptance that universal design benefits the entire community, this study was conducted at a leading Australian university. A mixed methods approach was used to examine each of the three standard accommodations available: assignment extension, special consideration, and academic adjustment plans. Students living with disability were able to self-identify and to share their experiences relating to these procedures. As a result, data from 493 student survey responses and 9 subsequent follow-on interviews were analysed. At the same time, 10 disability support staff were asked about barriers and enablers faced by students. It was found that most students requiring assistance due to disability, identified as having a ‘hidden’ disability (learning, cognition or psychiatric conditions). It was also found that accommodations most often related to assessment. While students were most satisfied with academic adjustment plans developed with the support staff, self-perceived notions of stigma associated with disability negatively impacted upon interactions with peers and teaching staff. This study contributes to an emerging body of literature which considers the potential impact universal design might have on the student experience. It is argued that findings are particularly relevant as educators re-imagine university learning and teaching for a post-COVID world.","author":[{"dropping-particle":"","family":"Edwards","given":"Miriam","non-dropping-particle":"","parse-names":false,"suffix":""},{"dropping-particle":"","family":"Poed","given":"Shiralee","non-dropping-particle":"","parse-names":false,"suffix":""},{"dropping-particle":"","family":"Al-Nawab","given":"Hadeel","non-dropping-particle":"","parse-names":false,"suffix":""},{"dropping-particle":"","family":"Penna","given":"Olivia","non-dropping-particle":"","parse-names":false,"suffix":""}],"container-title":"Higher Education","id":"ITEM-1","issue":"4","issued":{"date-parts":[["2022"]]},"page":"779-799","publisher":"Springer Netherlands","title":"Academic accommodations for university students living with disability and the potential of universal design to address their needs","type":"article-journal","volume":"84"},"uris":["http://www.mendeley.com/documents/?uuid=39b76c9e-e5ed-481e-b14a-0a78a71f9c5b"]}],"mendeley":{"formattedCitation":"(Edwards et al., 2022)","plainTextFormattedCitation":"(Edwards et al., 2022)","previouslyFormattedCitation":"(Edwards et al., 2022)"},"properties":{"noteIndex":0},"schema":"https://github.com/citation-style-language/schema/raw/master/csl-citation.json"}</w:instrText>
      </w:r>
      <w:r w:rsidR="00694089">
        <w:rPr>
          <w:sz w:val="22"/>
          <w:szCs w:val="22"/>
        </w:rPr>
        <w:fldChar w:fldCharType="separate"/>
      </w:r>
      <w:r w:rsidR="00694089" w:rsidRPr="00694089">
        <w:rPr>
          <w:noProof/>
          <w:sz w:val="22"/>
          <w:szCs w:val="22"/>
        </w:rPr>
        <w:t>(Edwards et al., 2022)</w:t>
      </w:r>
      <w:r w:rsidR="00694089">
        <w:rPr>
          <w:sz w:val="22"/>
          <w:szCs w:val="22"/>
        </w:rPr>
        <w:fldChar w:fldCharType="end"/>
      </w:r>
      <w:r w:rsidR="00694089">
        <w:rPr>
          <w:sz w:val="22"/>
          <w:szCs w:val="22"/>
        </w:rPr>
        <w:t xml:space="preserve"> </w:t>
      </w:r>
      <w:r w:rsidR="00694089">
        <w:rPr>
          <w:sz w:val="22"/>
          <w:szCs w:val="22"/>
        </w:rPr>
        <w:fldChar w:fldCharType="begin" w:fldLock="1"/>
      </w:r>
      <w:r w:rsidR="00694089">
        <w:rPr>
          <w:sz w:val="22"/>
          <w:szCs w:val="22"/>
        </w:rPr>
        <w:instrText>ADDIN CSL_CITATION {"citationItems":[{"id":"ITEM-1","itemData":{"DOI":"10.1080/07294360.2023.2228209","ISSN":"14698366","abstract":"Students with disability experience numerous challenges when engaging in Work-Integrated Learning (WIL). Successful WIL requires stakeholder collaboration to provide an equitable and relevant WIL experience. Stakeholder disparity around disclosure, accommodations, poor attitudes, and behaviours result in negative WIL experiences for students with disability. Understanding stakeholder preparedness and capabilities, in particular host organisations, is key to providing equitable WIL opportunities. Searches of five electronic databases (CINAHL, PubMed, Embase/Scopus, A + Education Informit and Web of Science) were conducted. Twenty-one peer-reviewed articles published between 2005 and 2022 were included in the review. Four themes were identified: Disclosure of the disability; University staff and WIL supervisor attitudes and training; Surviving WIL and Adjusting WIL to the individual. Embedding a strengths-based approach to WIL through strong relationships between student, host organisation and university will produce safe environments that are essential for high quality and fit for purpose WIL experiences for students with disability.","author":[{"dropping-particle":"","family":"Lawlis","given":"Tanya","non-dropping-particle":"","parse-names":false,"suffix":""},{"dropping-particle":"","family":"Mawer","given":"Tamieka","non-dropping-particle":"","parse-names":false,"suffix":""},{"dropping-particle":"","family":"Andrew","given":"Lesley","non-dropping-particle":"","parse-names":false,"suffix":""},{"dropping-particle":"","family":"Bevitt","given":"Thomas","non-dropping-particle":"","parse-names":false,"suffix":""}],"container-title":"Higher Education Research and Development","id":"ITEM-1","issue":"1","issued":{"date-parts":[["2024"]]},"page":"149-165","title":"Challenges to delivering university health-based work-integrated learning to students with a disability: a scoping review","type":"article-journal","volume":"43"},"uris":["http://www.mendeley.com/documents/?uuid=8683057e-eef8-405e-8ad0-c7192988ff68"]}],"mendeley":{"formattedCitation":"(Lawlis et al., 2024)","plainTextFormattedCitation":"(Lawlis et al., 2024)","previouslyFormattedCitation":"(Lawlis et al., 2024)"},"properties":{"noteIndex":0},"schema":"https://github.com/citation-style-language/schema/raw/master/csl-citation.json"}</w:instrText>
      </w:r>
      <w:r w:rsidR="00694089">
        <w:rPr>
          <w:sz w:val="22"/>
          <w:szCs w:val="22"/>
        </w:rPr>
        <w:fldChar w:fldCharType="separate"/>
      </w:r>
      <w:r w:rsidR="00694089" w:rsidRPr="00694089">
        <w:rPr>
          <w:noProof/>
          <w:sz w:val="22"/>
          <w:szCs w:val="22"/>
        </w:rPr>
        <w:t>(Lawlis et al., 2024)</w:t>
      </w:r>
      <w:r w:rsidR="00694089">
        <w:rPr>
          <w:sz w:val="22"/>
          <w:szCs w:val="22"/>
        </w:rPr>
        <w:fldChar w:fldCharType="end"/>
      </w:r>
      <w:r w:rsidRPr="00F91AE2">
        <w:rPr>
          <w:sz w:val="22"/>
          <w:szCs w:val="22"/>
        </w:rPr>
        <w:t>. Often, common provisions like extensions of assignments and other academic changes are not applied sufficiently, especially among students with hidden disabilities</w:t>
      </w:r>
      <w:r w:rsidR="00694089">
        <w:rPr>
          <w:sz w:val="22"/>
          <w:szCs w:val="22"/>
        </w:rPr>
        <w:t xml:space="preserve"> </w:t>
      </w:r>
      <w:r w:rsidR="00694089">
        <w:rPr>
          <w:sz w:val="22"/>
          <w:szCs w:val="22"/>
        </w:rPr>
        <w:fldChar w:fldCharType="begin" w:fldLock="1"/>
      </w:r>
      <w:r w:rsidR="00694089">
        <w:rPr>
          <w:sz w:val="22"/>
          <w:szCs w:val="22"/>
        </w:rPr>
        <w:instrText>ADDIN CSL_CITATION {"citationItems":[{"id":"ITEM-1","itemData":{"DOI":"10.1007/s10734-021-00800-w","ISBN":"0123456789","ISSN":"1573174X","abstract":"This paper reports on a faculty-wide investigation into the experiences of students requiring academic accommodations due to disability. Underpinned by the social model of disability and acceptance that universal design benefits the entire community, this study was conducted at a leading Australian university. A mixed methods approach was used to examine each of the three standard accommodations available: assignment extension, special consideration, and academic adjustment plans. Students living with disability were able to self-identify and to share their experiences relating to these procedures. As a result, data from 493 student survey responses and 9 subsequent follow-on interviews were analysed. At the same time, 10 disability support staff were asked about barriers and enablers faced by students. It was found that most students requiring assistance due to disability, identified as having a ‘hidden’ disability (learning, cognition or psychiatric conditions). It was also found that accommodations most often related to assessment. While students were most satisfied with academic adjustment plans developed with the support staff, self-perceived notions of stigma associated with disability negatively impacted upon interactions with peers and teaching staff. This study contributes to an emerging body of literature which considers the potential impact universal design might have on the student experience. It is argued that findings are particularly relevant as educators re-imagine university learning and teaching for a post-COVID world.","author":[{"dropping-particle":"","family":"Edwards","given":"Miriam","non-dropping-particle":"","parse-names":false,"suffix":""},{"dropping-particle":"","family":"Poed","given":"Shiralee","non-dropping-particle":"","parse-names":false,"suffix":""},{"dropping-particle":"","family":"Al-Nawab","given":"Hadeel","non-dropping-particle":"","parse-names":false,"suffix":""},{"dropping-particle":"","family":"Penna","given":"Olivia","non-dropping-particle":"","parse-names":false,"suffix":""}],"container-title":"Higher Education","id":"ITEM-1","issue":"4","issued":{"date-parts":[["2022"]]},"page":"779-799","publisher":"Springer Netherlands","title":"Academic accommodations for university students living with disability and the potential of universal design to address their needs","type":"article-journal","volume":"84"},"uris":["http://www.mendeley.com/documents/?uuid=39b76c9e-e5ed-481e-b14a-0a78a71f9c5b"]}],"mendeley":{"formattedCitation":"(Edwards et al., 2022)","plainTextFormattedCitation":"(Edwards et al., 2022)","previouslyFormattedCitation":"(Edwards et al., 2022)"},"properties":{"noteIndex":0},"schema":"https://github.com/citation-style-language/schema/raw/master/csl-citation.json"}</w:instrText>
      </w:r>
      <w:r w:rsidR="00694089">
        <w:rPr>
          <w:sz w:val="22"/>
          <w:szCs w:val="22"/>
        </w:rPr>
        <w:fldChar w:fldCharType="separate"/>
      </w:r>
      <w:r w:rsidR="00694089" w:rsidRPr="00694089">
        <w:rPr>
          <w:noProof/>
          <w:sz w:val="22"/>
          <w:szCs w:val="22"/>
        </w:rPr>
        <w:t>(Edwards et al., 2022)</w:t>
      </w:r>
      <w:r w:rsidR="00694089">
        <w:rPr>
          <w:sz w:val="22"/>
          <w:szCs w:val="22"/>
        </w:rPr>
        <w:fldChar w:fldCharType="end"/>
      </w:r>
      <w:r w:rsidRPr="00F91AE2">
        <w:rPr>
          <w:sz w:val="22"/>
          <w:szCs w:val="22"/>
        </w:rPr>
        <w:t xml:space="preserve">. Students also experience difficulties taking part in </w:t>
      </w:r>
      <w:r w:rsidRPr="00EF2EC1">
        <w:rPr>
          <w:sz w:val="22"/>
          <w:szCs w:val="22"/>
        </w:rPr>
        <w:t>WIL</w:t>
      </w:r>
      <w:r w:rsidR="00EF2EC1" w:rsidRPr="00EF2EC1">
        <w:rPr>
          <w:sz w:val="22"/>
          <w:szCs w:val="22"/>
        </w:rPr>
        <w:t xml:space="preserve"> (Work-Integrated Learning)</w:t>
      </w:r>
      <w:r w:rsidRPr="00EF2EC1">
        <w:rPr>
          <w:sz w:val="22"/>
          <w:szCs w:val="22"/>
        </w:rPr>
        <w:t xml:space="preserve"> due</w:t>
      </w:r>
      <w:r w:rsidRPr="00F91AE2">
        <w:rPr>
          <w:sz w:val="22"/>
          <w:szCs w:val="22"/>
        </w:rPr>
        <w:t xml:space="preserve"> to the negative attitudes of the stakeholders and lack of training, which may lower their exposure to practical learning experiences</w:t>
      </w:r>
      <w:r w:rsidR="00694089">
        <w:rPr>
          <w:sz w:val="22"/>
          <w:szCs w:val="22"/>
        </w:rPr>
        <w:t xml:space="preserve"> </w:t>
      </w:r>
      <w:r w:rsidR="00694089">
        <w:rPr>
          <w:sz w:val="22"/>
          <w:szCs w:val="22"/>
        </w:rPr>
        <w:fldChar w:fldCharType="begin" w:fldLock="1"/>
      </w:r>
      <w:r w:rsidR="00694089">
        <w:rPr>
          <w:sz w:val="22"/>
          <w:szCs w:val="22"/>
        </w:rPr>
        <w:instrText>ADDIN CSL_CITATION {"citationItems":[{"id":"ITEM-1","itemData":{"DOI":"10.1080/07294360.2023.2228209","ISSN":"14698366","abstract":"Students with disability experience numerous challenges when engaging in Work-Integrated Learning (WIL). Successful WIL requires stakeholder collaboration to provide an equitable and relevant WIL experience. Stakeholder disparity around disclosure, accommodations, poor attitudes, and behaviours result in negative WIL experiences for students with disability. Understanding stakeholder preparedness and capabilities, in particular host organisations, is key to providing equitable WIL opportunities. Searches of five electronic databases (CINAHL, PubMed, Embase/Scopus, A + Education Informit and Web of Science) were conducted. Twenty-one peer-reviewed articles published between 2005 and 2022 were included in the review. Four themes were identified: Disclosure of the disability; University staff and WIL supervisor attitudes and training; Surviving WIL and Adjusting WIL to the individual. Embedding a strengths-based approach to WIL through strong relationships between student, host organisation and university will produce safe environments that are essential for high quality and fit for purpose WIL experiences for students with disability.","author":[{"dropping-particle":"","family":"Lawlis","given":"Tanya","non-dropping-particle":"","parse-names":false,"suffix":""},{"dropping-particle":"","family":"Mawer","given":"Tamieka","non-dropping-particle":"","parse-names":false,"suffix":""},{"dropping-particle":"","family":"Andrew","given":"Lesley","non-dropping-particle":"","parse-names":false,"suffix":""},{"dropping-particle":"","family":"Bevitt","given":"Thomas","non-dropping-particle":"","parse-names":false,"suffix":""}],"container-title":"Higher Education Research and Development","id":"ITEM-1","issue":"1","issued":{"date-parts":[["2024"]]},"page":"149-165","title":"Challenges to delivering university health-based work-integrated learning to students with a disability: a scoping review","type":"article-journal","volume":"43"},"uris":["http://www.mendeley.com/documents/?uuid=8683057e-eef8-405e-8ad0-c7192988ff68"]}],"mendeley":{"formattedCitation":"(Lawlis et al., 2024)","plainTextFormattedCitation":"(Lawlis et al., 2024)","previouslyFormattedCitation":"(Lawlis et al., 2024)"},"properties":{"noteIndex":0},"schema":"https://github.com/citation-style-language/schema/raw/master/csl-citation.json"}</w:instrText>
      </w:r>
      <w:r w:rsidR="00694089">
        <w:rPr>
          <w:sz w:val="22"/>
          <w:szCs w:val="22"/>
        </w:rPr>
        <w:fldChar w:fldCharType="separate"/>
      </w:r>
      <w:r w:rsidR="00694089" w:rsidRPr="00694089">
        <w:rPr>
          <w:noProof/>
          <w:sz w:val="22"/>
          <w:szCs w:val="22"/>
        </w:rPr>
        <w:t>(Lawlis et al., 2024)</w:t>
      </w:r>
      <w:r w:rsidR="00694089">
        <w:rPr>
          <w:sz w:val="22"/>
          <w:szCs w:val="22"/>
        </w:rPr>
        <w:fldChar w:fldCharType="end"/>
      </w:r>
      <w:r w:rsidRPr="00F91AE2">
        <w:rPr>
          <w:sz w:val="22"/>
          <w:szCs w:val="22"/>
        </w:rPr>
        <w:t>. Applying universal design principles would create access-friendly educational settings that would not only cater to those with disabilities</w:t>
      </w:r>
      <w:r w:rsidR="00694089">
        <w:rPr>
          <w:sz w:val="22"/>
          <w:szCs w:val="22"/>
        </w:rPr>
        <w:t xml:space="preserve"> </w:t>
      </w:r>
      <w:r w:rsidR="00694089">
        <w:rPr>
          <w:sz w:val="22"/>
          <w:szCs w:val="22"/>
        </w:rPr>
        <w:fldChar w:fldCharType="begin" w:fldLock="1"/>
      </w:r>
      <w:r w:rsidR="00694089">
        <w:rPr>
          <w:sz w:val="22"/>
          <w:szCs w:val="22"/>
        </w:rPr>
        <w:instrText>ADDIN CSL_CITATION {"citationItems":[{"id":"ITEM-1","itemData":{"DOI":"10.1007/s10734-021-00800-w","ISBN":"0123456789","ISSN":"1573174X","abstract":"This paper reports on a faculty-wide investigation into the experiences of students requiring academic accommodations due to disability. Underpinned by the social model of disability and acceptance that universal design benefits the entire community, this study was conducted at a leading Australian university. A mixed methods approach was used to examine each of the three standard accommodations available: assignment extension, special consideration, and academic adjustment plans. Students living with disability were able to self-identify and to share their experiences relating to these procedures. As a result, data from 493 student survey responses and 9 subsequent follow-on interviews were analysed. At the same time, 10 disability support staff were asked about barriers and enablers faced by students. It was found that most students requiring assistance due to disability, identified as having a ‘hidden’ disability (learning, cognition or psychiatric conditions). It was also found that accommodations most often related to assessment. While students were most satisfied with academic adjustment plans developed with the support staff, self-perceived notions of stigma associated with disability negatively impacted upon interactions with peers and teaching staff. This study contributes to an emerging body of literature which considers the potential impact universal design might have on the student experience. It is argued that findings are particularly relevant as educators re-imagine university learning and teaching for a post-COVID world.","author":[{"dropping-particle":"","family":"Edwards","given":"Miriam","non-dropping-particle":"","parse-names":false,"suffix":""},{"dropping-particle":"","family":"Poed","given":"Shiralee","non-dropping-particle":"","parse-names":false,"suffix":""},{"dropping-particle":"","family":"Al-Nawab","given":"Hadeel","non-dropping-particle":"","parse-names":false,"suffix":""},{"dropping-particle":"","family":"Penna","given":"Olivia","non-dropping-particle":"","parse-names":false,"suffix":""}],"container-title":"Higher Education","id":"ITEM-1","issue":"4","issued":{"date-parts":[["2022"]]},"page":"779-799","publisher":"Springer Netherlands","title":"Academic accommodations for university students living with disability and the potential of universal design to address their needs","type":"article-journal","volume":"84"},"uris":["http://www.mendeley.com/documents/?uuid=39b76c9e-e5ed-481e-b14a-0a78a71f9c5b"]}],"mendeley":{"formattedCitation":"(Edwards et al., 2022)","plainTextFormattedCitation":"(Edwards et al., 2022)","previouslyFormattedCitation":"(Edwards et al., 2022)"},"properties":{"noteIndex":0},"schema":"https://github.com/citation-style-language/schema/raw/master/csl-citation.json"}</w:instrText>
      </w:r>
      <w:r w:rsidR="00694089">
        <w:rPr>
          <w:sz w:val="22"/>
          <w:szCs w:val="22"/>
        </w:rPr>
        <w:fldChar w:fldCharType="separate"/>
      </w:r>
      <w:r w:rsidR="00694089" w:rsidRPr="00694089">
        <w:rPr>
          <w:noProof/>
          <w:sz w:val="22"/>
          <w:szCs w:val="22"/>
        </w:rPr>
        <w:t>(Edwards et al., 2022)</w:t>
      </w:r>
      <w:r w:rsidR="00694089">
        <w:rPr>
          <w:sz w:val="22"/>
          <w:szCs w:val="22"/>
        </w:rPr>
        <w:fldChar w:fldCharType="end"/>
      </w:r>
      <w:r w:rsidRPr="00F91AE2">
        <w:rPr>
          <w:sz w:val="22"/>
          <w:szCs w:val="22"/>
        </w:rPr>
        <w:t xml:space="preserve">. The ability of teachers, families, and support staff to collaborate is fundamental, but it is mostly significant when addressing the issues relating to children with disabilities </w:t>
      </w:r>
      <w:r w:rsidR="00694089">
        <w:rPr>
          <w:sz w:val="22"/>
          <w:szCs w:val="22"/>
        </w:rPr>
        <w:fldChar w:fldCharType="begin" w:fldLock="1"/>
      </w:r>
      <w:r w:rsidR="00694089">
        <w:rPr>
          <w:sz w:val="22"/>
          <w:szCs w:val="22"/>
        </w:rPr>
        <w:instrText>ADDIN CSL_CITATION {"citationItems":[{"id":"ITEM-1","itemData":{"DOI":"10.1080/13603116.2023.2216693","ISSN":"14645173","abstract":"Effective collaborative engagement between diverse stakeholders is vital to supporting the developmental and educational opportunities and outcomes of students with disability. While Australian policy and legislation mandates collaborative engagement between a teacher and other members of a student’s support network, the extent of data examining stakeholder experiences of fulfilling these obligations remained unknown. To close this gap, the current study employed a scoping review methodology to investigate how collaborative engagement between teachers and families and/or allied health therapists had been reported in the literature since the introduction of the Disability Standards for Education 2005 (Commonwealth of Australia 2006). A total of seven empirical articles were suitable for inclusion within the review. The findings address the existing span of literature into collaborative engagement between teachers and other stakeholders for students with disability, as well as the facilitators, barriers, and opportunities acknowledged. This article adds to the growing body of literature around the concept of collaborative engagement between stakeholders supporting students with disability. It further provides recommendations for researchers and policymakers to continue advancing knowledge and support of this critical practice.","author":[{"dropping-particle":"","family":"Vlcek","given":"Samantha","non-dropping-particle":"","parse-names":false,"suffix":""},{"dropping-particle":"","family":"Somerton","given":"Michelle","non-dropping-particle":"","parse-names":false,"suffix":""}],"container-title":"International Journal of Inclusive Education","id":"ITEM-1","issue":"0","issued":{"date-parts":[["2023"]]},"page":"1-18","title":"Collaborative engagement between stakeholders in the education of Australian students with disability: a scoping review","type":"article-journal","volume":"0"},"uris":["http://www.mendeley.com/documents/?uuid=61ede550-eb8e-4854-997d-2bb8b943a420"]}],"mendeley":{"formattedCitation":"(Vlcek &amp; Somerton, 2023)","plainTextFormattedCitation":"(Vlcek &amp; Somerton, 2023)","previouslyFormattedCitation":"(Vlcek &amp; Somerton, 2023)"},"properties":{"noteIndex":0},"schema":"https://github.com/citation-style-language/schema/raw/master/csl-citation.json"}</w:instrText>
      </w:r>
      <w:r w:rsidR="00694089">
        <w:rPr>
          <w:sz w:val="22"/>
          <w:szCs w:val="22"/>
        </w:rPr>
        <w:fldChar w:fldCharType="separate"/>
      </w:r>
      <w:r w:rsidR="00694089" w:rsidRPr="00694089">
        <w:rPr>
          <w:noProof/>
          <w:sz w:val="22"/>
          <w:szCs w:val="22"/>
        </w:rPr>
        <w:t>(Vlcek &amp; Somerton, 2023)</w:t>
      </w:r>
      <w:r w:rsidR="00694089">
        <w:rPr>
          <w:sz w:val="22"/>
          <w:szCs w:val="22"/>
        </w:rPr>
        <w:fldChar w:fldCharType="end"/>
      </w:r>
      <w:r w:rsidRPr="00F91AE2">
        <w:rPr>
          <w:sz w:val="22"/>
          <w:szCs w:val="22"/>
        </w:rPr>
        <w:t xml:space="preserve">. Even the usage of a chatbot, which targets primarily able-bodied people, also stands to benefit individuals with intellectual disabilities as it aids in developing their communicative and social skills to integrate them all </w:t>
      </w:r>
      <w:r w:rsidR="00694089">
        <w:rPr>
          <w:sz w:val="22"/>
          <w:szCs w:val="22"/>
        </w:rPr>
        <w:fldChar w:fldCharType="begin" w:fldLock="1"/>
      </w:r>
      <w:r w:rsidR="00EF2EC1">
        <w:rPr>
          <w:sz w:val="22"/>
          <w:szCs w:val="22"/>
        </w:rPr>
        <w:instrText>ADDIN CSL_CITATION {"citationItems":[{"id":"ITEM-1","itemData":{"DOI":"10.3390/su14031520","ISSN":"20711050","abstract":"In the current health crisis due to COVID-19, people with intellectual disabilities have especially suffered. The development of their social abilities has been restricted, first with the lockdown and then with the current limitation of social life. They have lost some of these abilities or are having difficulty practicing them. CapacitaBOT, our use case, is a mobile application based on a chatbot, which allows people with intellectual disabilities to work and train their social skills. A chatbot is a software tool that allows to maintain a conversation in automatic way between the user and the machine, the mobile application. CapacitaBOT can be considered by its features, an educational ICT tool that introduces innovation, inclusion and quality in order to be integrated into education for people with intellectual disabilities. The tool trains these people for real-life situations and can also be considered a resource that allows the application of active methodologies since it makes easy the learning of social skills. In addition, all the contributions of the tool are aligned with the objectives of sustainable development because it is a tool that facilities the accessibility of people with disabilities, who more than ever have been affected by social isolation caused by the COVID-19 crisis.","author":[{"dropping-particle":"","family":"Mateos-Sanchez","given":"Montserrat","non-dropping-particle":"","parse-names":false,"suffix":""},{"dropping-particle":"","family":"Melo","given":"Amparo Casado","non-dropping-particle":"","parse-names":false,"suffix":""},{"dropping-particle":"","family":"Blanco","given":"Laura Sánchez","non-dropping-particle":"","parse-names":false,"suffix":""},{"dropping-particle":"","family":"García","given":"Ana M.Fermoso","non-dropping-particle":"","parse-names":false,"suffix":""}],"container-title":"Sustainability (Switzerland)","id":"ITEM-1","issue":"3","issued":{"date-parts":[["2022"]]},"title":"Chatbot, as Educational and Inclusive Tool for People with Intellectual Disabilities","type":"article-journal","volume":"14"},"uris":["http://www.mendeley.com/documents/?uuid=f38ee0b5-3d83-4eba-9038-071ed99f674f"]}],"mendeley":{"formattedCitation":"(Mateos-Sanchez et al., 2022)","plainTextFormattedCitation":"(Mateos-Sanchez et al., 2022)","previouslyFormattedCitation":"(Mateos-Sanchez et al., 2022)"},"properties":{"noteIndex":0},"schema":"https://github.com/citation-style-language/schema/raw/master/csl-citation.json"}</w:instrText>
      </w:r>
      <w:r w:rsidR="00694089">
        <w:rPr>
          <w:sz w:val="22"/>
          <w:szCs w:val="22"/>
        </w:rPr>
        <w:fldChar w:fldCharType="separate"/>
      </w:r>
      <w:r w:rsidR="00694089" w:rsidRPr="00694089">
        <w:rPr>
          <w:noProof/>
          <w:sz w:val="22"/>
          <w:szCs w:val="22"/>
        </w:rPr>
        <w:t>(Mateos-Sanchez et al., 2022)</w:t>
      </w:r>
      <w:r w:rsidR="00694089">
        <w:rPr>
          <w:sz w:val="22"/>
          <w:szCs w:val="22"/>
        </w:rPr>
        <w:fldChar w:fldCharType="end"/>
      </w:r>
      <w:r w:rsidRPr="00F91AE2">
        <w:rPr>
          <w:sz w:val="22"/>
          <w:szCs w:val="22"/>
        </w:rPr>
        <w:t xml:space="preserve">. Although these solutions provide avenues to increase </w:t>
      </w:r>
      <w:r w:rsidRPr="00F91AE2">
        <w:rPr>
          <w:sz w:val="22"/>
          <w:szCs w:val="22"/>
        </w:rPr>
        <w:lastRenderedPageBreak/>
        <w:t>access, the enduring mismatch in the realization of the rhetoric and the reality signifies a need for continuous activism and transformation of the system's workings to allow education equity for all children with disabilities.</w:t>
      </w:r>
    </w:p>
    <w:p w14:paraId="39E00CF0" w14:textId="1FA53DA1" w:rsidR="0053783D" w:rsidRPr="00F91AE2" w:rsidRDefault="0053783D" w:rsidP="0053783D">
      <w:pPr>
        <w:ind w:firstLine="567"/>
        <w:contextualSpacing/>
        <w:jc w:val="both"/>
        <w:rPr>
          <w:sz w:val="22"/>
          <w:szCs w:val="22"/>
        </w:rPr>
      </w:pPr>
      <w:r w:rsidRPr="00F91AE2">
        <w:rPr>
          <w:sz w:val="22"/>
          <w:szCs w:val="22"/>
        </w:rPr>
        <w:t>Higher education accessibility for people with disabilities in Indonesia is limited by poor infrastructure, the shortage of assistive technology, and scant availability of skilled manpower. Thus, this calls for creative approaches to enhance inclusive education. Providing other learning methods, such as sign language interpretation and captioned videos, is vital to assist with accessibility issues</w:t>
      </w:r>
      <w:r w:rsidR="00EF2EC1">
        <w:rPr>
          <w:sz w:val="22"/>
          <w:szCs w:val="22"/>
        </w:rPr>
        <w:t xml:space="preserve"> </w:t>
      </w:r>
      <w:r w:rsidR="00EF2EC1">
        <w:rPr>
          <w:sz w:val="22"/>
          <w:szCs w:val="22"/>
        </w:rPr>
        <w:fldChar w:fldCharType="begin" w:fldLock="1"/>
      </w:r>
      <w:r w:rsidR="00EF2EC1">
        <w:rPr>
          <w:sz w:val="22"/>
          <w:szCs w:val="22"/>
        </w:rPr>
        <w:instrText>ADDIN CSL_CITATION {"citationItems":[{"id":"ITEM-1","itemData":{"DOI":"10.1080/07294360.2023.2228209","ISSN":"14698366","abstract":"Students with disability experience numerous challenges when engaging in Work-Integrated Learning (WIL). Successful WIL requires stakeholder collaboration to provide an equitable and relevant WIL experience. Stakeholder disparity around disclosure, accommodations, poor attitudes, and behaviours result in negative WIL experiences for students with disability. Understanding stakeholder preparedness and capabilities, in particular host organisations, is key to providing equitable WIL opportunities. Searches of five electronic databases (CINAHL, PubMed, Embase/Scopus, A + Education Informit and Web of Science) were conducted. Twenty-one peer-reviewed articles published between 2005 and 2022 were included in the review. Four themes were identified: Disclosure of the disability; University staff and WIL supervisor attitudes and training; Surviving WIL and Adjusting WIL to the individual. Embedding a strengths-based approach to WIL through strong relationships between student, host organisation and university will produce safe environments that are essential for high quality and fit for purpose WIL experiences for students with disability.","author":[{"dropping-particle":"","family":"Lawlis","given":"Tanya","non-dropping-particle":"","parse-names":false,"suffix":""},{"dropping-particle":"","family":"Mawer","given":"Tamieka","non-dropping-particle":"","parse-names":false,"suffix":""},{"dropping-particle":"","family":"Andrew","given":"Lesley","non-dropping-particle":"","parse-names":false,"suffix":""},{"dropping-particle":"","family":"Bevitt","given":"Thomas","non-dropping-particle":"","parse-names":false,"suffix":""}],"container-title":"Higher Education Research and Development","id":"ITEM-1","issue":"1","issued":{"date-parts":[["2024"]]},"page":"149-165","title":"Challenges to delivering university health-based work-integrated learning to students with a disability: a scoping review","type":"article-journal","volume":"43"},"uris":["http://www.mendeley.com/documents/?uuid=8683057e-eef8-405e-8ad0-c7192988ff68"]}],"mendeley":{"formattedCitation":"(Lawlis et al., 2024)","plainTextFormattedCitation":"(Lawlis et al., 2024)","previouslyFormattedCitation":"(Lawlis et al., 2024)"},"properties":{"noteIndex":0},"schema":"https://github.com/citation-style-language/schema/raw/master/csl-citation.json"}</w:instrText>
      </w:r>
      <w:r w:rsidR="00EF2EC1">
        <w:rPr>
          <w:sz w:val="22"/>
          <w:szCs w:val="22"/>
        </w:rPr>
        <w:fldChar w:fldCharType="separate"/>
      </w:r>
      <w:r w:rsidR="00EF2EC1" w:rsidRPr="00EF2EC1">
        <w:rPr>
          <w:noProof/>
          <w:sz w:val="22"/>
          <w:szCs w:val="22"/>
        </w:rPr>
        <w:t>(Lawlis et al., 2024)</w:t>
      </w:r>
      <w:r w:rsidR="00EF2EC1">
        <w:rPr>
          <w:sz w:val="22"/>
          <w:szCs w:val="22"/>
        </w:rPr>
        <w:fldChar w:fldCharType="end"/>
      </w:r>
      <w:r w:rsidRPr="00F91AE2">
        <w:rPr>
          <w:sz w:val="22"/>
          <w:szCs w:val="22"/>
        </w:rPr>
        <w:t xml:space="preserve">. Adapting universal design principles is suggested to all learners, which helps create a very adaptable learning system </w:t>
      </w:r>
      <w:r w:rsidR="00EF2EC1">
        <w:rPr>
          <w:sz w:val="22"/>
          <w:szCs w:val="22"/>
        </w:rPr>
        <w:fldChar w:fldCharType="begin" w:fldLock="1"/>
      </w:r>
      <w:r w:rsidR="00EF2EC1">
        <w:rPr>
          <w:sz w:val="22"/>
          <w:szCs w:val="22"/>
        </w:rPr>
        <w:instrText>ADDIN CSL_CITATION {"citationItems":[{"id":"ITEM-1","itemData":{"DOI":"10.1007/s10734-021-00800-w","ISBN":"0123456789","ISSN":"1573174X","abstract":"This paper reports on a faculty-wide investigation into the experiences of students requiring academic accommodations due to disability. Underpinned by the social model of disability and acceptance that universal design benefits the entire community, this study was conducted at a leading Australian university. A mixed methods approach was used to examine each of the three standard accommodations available: assignment extension, special consideration, and academic adjustment plans. Students living with disability were able to self-identify and to share their experiences relating to these procedures. As a result, data from 493 student survey responses and 9 subsequent follow-on interviews were analysed. At the same time, 10 disability support staff were asked about barriers and enablers faced by students. It was found that most students requiring assistance due to disability, identified as having a ‘hidden’ disability (learning, cognition or psychiatric conditions). It was also found that accommodations most often related to assessment. While students were most satisfied with academic adjustment plans developed with the support staff, self-perceived notions of stigma associated with disability negatively impacted upon interactions with peers and teaching staff. This study contributes to an emerging body of literature which considers the potential impact universal design might have on the student experience. It is argued that findings are particularly relevant as educators re-imagine university learning and teaching for a post-COVID world.","author":[{"dropping-particle":"","family":"Edwards","given":"Miriam","non-dropping-particle":"","parse-names":false,"suffix":""},{"dropping-particle":"","family":"Poed","given":"Shiralee","non-dropping-particle":"","parse-names":false,"suffix":""},{"dropping-particle":"","family":"Al-Nawab","given":"Hadeel","non-dropping-particle":"","parse-names":false,"suffix":""},{"dropping-particle":"","family":"Penna","given":"Olivia","non-dropping-particle":"","parse-names":false,"suffix":""}],"container-title":"Higher Education","id":"ITEM-1","issue":"4","issued":{"date-parts":[["2022"]]},"page":"779-799","publisher":"Springer Netherlands","title":"Academic accommodations for university students living with disability and the potential of universal design to address their needs","type":"article-journal","volume":"84"},"uris":["http://www.mendeley.com/documents/?uuid=39b76c9e-e5ed-481e-b14a-0a78a71f9c5b"]}],"mendeley":{"formattedCitation":"(Edwards et al., 2022)","plainTextFormattedCitation":"(Edwards et al., 2022)","previouslyFormattedCitation":"(Edwards et al., 2022)"},"properties":{"noteIndex":0},"schema":"https://github.com/citation-style-language/schema/raw/master/csl-citation.json"}</w:instrText>
      </w:r>
      <w:r w:rsidR="00EF2EC1">
        <w:rPr>
          <w:sz w:val="22"/>
          <w:szCs w:val="22"/>
        </w:rPr>
        <w:fldChar w:fldCharType="separate"/>
      </w:r>
      <w:r w:rsidR="00EF2EC1" w:rsidRPr="00EF2EC1">
        <w:rPr>
          <w:noProof/>
          <w:sz w:val="22"/>
          <w:szCs w:val="22"/>
        </w:rPr>
        <w:t>(Edwards et al., 2022)</w:t>
      </w:r>
      <w:r w:rsidR="00EF2EC1">
        <w:rPr>
          <w:sz w:val="22"/>
          <w:szCs w:val="22"/>
        </w:rPr>
        <w:fldChar w:fldCharType="end"/>
      </w:r>
      <w:r w:rsidRPr="00F91AE2">
        <w:rPr>
          <w:sz w:val="22"/>
          <w:szCs w:val="22"/>
        </w:rPr>
        <w:t>. Inclusive assessment practice also covers addressing the needs of students with disabilities; in assessment evaluation, fairness is justified, which may be hard to implement</w:t>
      </w:r>
      <w:r w:rsidR="00EF2EC1">
        <w:rPr>
          <w:sz w:val="22"/>
          <w:szCs w:val="22"/>
        </w:rPr>
        <w:t xml:space="preserve"> </w:t>
      </w:r>
      <w:r w:rsidR="00EF2EC1">
        <w:rPr>
          <w:sz w:val="22"/>
          <w:szCs w:val="22"/>
        </w:rPr>
        <w:fldChar w:fldCharType="begin" w:fldLock="1"/>
      </w:r>
      <w:r w:rsidR="00EF2EC1">
        <w:rPr>
          <w:sz w:val="22"/>
          <w:szCs w:val="22"/>
        </w:rPr>
        <w:instrText>ADDIN CSL_CITATION {"citationItems":[{"id":"ITEM-1","itemData":{"DOI":"10.1080/02602938.2022.2082373","ISSN":"1469297X","abstract":"Assessment plays an important role in higher education, both guiding student learning and judging student success. However, assessment that treats all students the same is inequitable, since it ignores differences in students’ past and present circumstances. A shift to assessment for inclusion is advocated to promote student equity; one that incorporates diverse students’ perspectives on and experiences of assessment. A students-as-partners approach was taken to explore diverse students’ experiences of assessment, and their suggestions to make assessment more inclusive. A team of six staff and five student partners undertook a co-research project, facilitating workshops with 52 students from diverse backgrounds to understand their assessment experiences. While assessment goals varied, students reported assessment was an emotional experience, citing challenges with assessment design, process and broader university support. These findings can be aligned and incorporated within a previously developed assessment design framework, demonstrating that students can make nuanced judgements about the quality of assessment design in relation to inclusion. Future work on assessment design which seeks to be inclusive can and should therefore routinely involve students.","author":[{"dropping-particle":"","family":"Tai","given":"Joanna Hong Meng","non-dropping-particle":"","parse-names":false,"suffix":""},{"dropping-particle":"","family":"Dollinger","given":"Mollie","non-dropping-particle":"","parse-names":false,"suffix":""},{"dropping-particle":"","family":"Ajjawi","given":"Rola","non-dropping-particle":"","parse-names":false,"suffix":""},{"dropping-particle":"","family":"Jorre de St Jorre","given":"Trina","non-dropping-particle":"","parse-names":false,"suffix":""},{"dropping-particle":"","family":"Krattli","given":"Shannon","non-dropping-particle":"","parse-names":false,"suffix":""},{"dropping-particle":"","family":"McCarthy","given":"Danni","non-dropping-particle":"","parse-names":false,"suffix":""},{"dropping-particle":"","family":"Prezioso","given":"Daniella","non-dropping-particle":"","parse-names":false,"suffix":""}],"container-title":"Assessment and Evaluation in Higher Education","id":"ITEM-1","issue":"3","issued":{"date-parts":[["2023"]]},"page":"403-417","publisher":"Routledge","title":"Designing assessment for inclusion: an exploration of diverse students’ assessment experiences","type":"article-journal","volume":"48"},"uris":["http://www.mendeley.com/documents/?uuid=dd98dbf8-5858-45fa-b25b-3f582323b7e5"]}],"mendeley":{"formattedCitation":"(Tai et al., 2023)","plainTextFormattedCitation":"(Tai et al., 2023)","previouslyFormattedCitation":"(Tai et al., 2023)"},"properties":{"noteIndex":0},"schema":"https://github.com/citation-style-language/schema/raw/master/csl-citation.json"}</w:instrText>
      </w:r>
      <w:r w:rsidR="00EF2EC1">
        <w:rPr>
          <w:sz w:val="22"/>
          <w:szCs w:val="22"/>
        </w:rPr>
        <w:fldChar w:fldCharType="separate"/>
      </w:r>
      <w:r w:rsidR="00EF2EC1" w:rsidRPr="00EF2EC1">
        <w:rPr>
          <w:noProof/>
          <w:sz w:val="22"/>
          <w:szCs w:val="22"/>
        </w:rPr>
        <w:t>(Tai et al., 2023)</w:t>
      </w:r>
      <w:r w:rsidR="00EF2EC1">
        <w:rPr>
          <w:sz w:val="22"/>
          <w:szCs w:val="22"/>
        </w:rPr>
        <w:fldChar w:fldCharType="end"/>
      </w:r>
      <w:r w:rsidRPr="00F91AE2">
        <w:rPr>
          <w:sz w:val="22"/>
          <w:szCs w:val="22"/>
        </w:rPr>
        <w:t>. How students can engage in the process of assessing the design can help students understand their voices and needs, which will help create a better environment for them</w:t>
      </w:r>
      <w:r w:rsidR="00EF2EC1">
        <w:rPr>
          <w:sz w:val="22"/>
          <w:szCs w:val="22"/>
        </w:rPr>
        <w:t xml:space="preserve"> </w:t>
      </w:r>
      <w:r w:rsidR="00EF2EC1">
        <w:rPr>
          <w:sz w:val="22"/>
          <w:szCs w:val="22"/>
        </w:rPr>
        <w:fldChar w:fldCharType="begin" w:fldLock="1"/>
      </w:r>
      <w:r w:rsidR="00EF2EC1">
        <w:rPr>
          <w:sz w:val="22"/>
          <w:szCs w:val="22"/>
        </w:rPr>
        <w:instrText>ADDIN CSL_CITATION {"citationItems":[{"id":"ITEM-1","itemData":{"DOI":"10.1080/02602938.2022.2082373","ISSN":"1469297X","abstract":"Assessment plays an important role in higher education, both guiding student learning and judging student success. However, assessment that treats all students the same is inequitable, since it ignores differences in students’ past and present circumstances. A shift to assessment for inclusion is advocated to promote student equity; one that incorporates diverse students’ perspectives on and experiences of assessment. A students-as-partners approach was taken to explore diverse students’ experiences of assessment, and their suggestions to make assessment more inclusive. A team of six staff and five student partners undertook a co-research project, facilitating workshops with 52 students from diverse backgrounds to understand their assessment experiences. While assessment goals varied, students reported assessment was an emotional experience, citing challenges with assessment design, process and broader university support. These findings can be aligned and incorporated within a previously developed assessment design framework, demonstrating that students can make nuanced judgements about the quality of assessment design in relation to inclusion. Future work on assessment design which seeks to be inclusive can and should therefore routinely involve students.","author":[{"dropping-particle":"","family":"Tai","given":"Joanna Hong Meng","non-dropping-particle":"","parse-names":false,"suffix":""},{"dropping-particle":"","family":"Dollinger","given":"Mollie","non-dropping-particle":"","parse-names":false,"suffix":""},{"dropping-particle":"","family":"Ajjawi","given":"Rola","non-dropping-particle":"","parse-names":false,"suffix":""},{"dropping-particle":"","family":"Jorre de St Jorre","given":"Trina","non-dropping-particle":"","parse-names":false,"suffix":""},{"dropping-particle":"","family":"Krattli","given":"Shannon","non-dropping-particle":"","parse-names":false,"suffix":""},{"dropping-particle":"","family":"McCarthy","given":"Danni","non-dropping-particle":"","parse-names":false,"suffix":""},{"dropping-particle":"","family":"Prezioso","given":"Daniella","non-dropping-particle":"","parse-names":false,"suffix":""}],"container-title":"Assessment and Evaluation in Higher Education","id":"ITEM-1","issue":"3","issued":{"date-parts":[["2023"]]},"page":"403-417","publisher":"Routledge","title":"Designing assessment for inclusion: an exploration of diverse students’ assessment experiences","type":"article-journal","volume":"48"},"uris":["http://www.mendeley.com/documents/?uuid=dd98dbf8-5858-45fa-b25b-3f582323b7e5"]}],"mendeley":{"formattedCitation":"(Tai et al., 2023)","plainTextFormattedCitation":"(Tai et al., 2023)","previouslyFormattedCitation":"(Tai et al., 2023)"},"properties":{"noteIndex":0},"schema":"https://github.com/citation-style-language/schema/raw/master/csl-citation.json"}</w:instrText>
      </w:r>
      <w:r w:rsidR="00EF2EC1">
        <w:rPr>
          <w:sz w:val="22"/>
          <w:szCs w:val="22"/>
        </w:rPr>
        <w:fldChar w:fldCharType="separate"/>
      </w:r>
      <w:r w:rsidR="00EF2EC1" w:rsidRPr="00EF2EC1">
        <w:rPr>
          <w:noProof/>
          <w:sz w:val="22"/>
          <w:szCs w:val="22"/>
        </w:rPr>
        <w:t>(Tai et al., 2023)</w:t>
      </w:r>
      <w:r w:rsidR="00EF2EC1">
        <w:rPr>
          <w:sz w:val="22"/>
          <w:szCs w:val="22"/>
        </w:rPr>
        <w:fldChar w:fldCharType="end"/>
      </w:r>
      <w:r w:rsidRPr="00F91AE2">
        <w:rPr>
          <w:sz w:val="22"/>
          <w:szCs w:val="22"/>
        </w:rPr>
        <w:t>. Accessible as these approaches may seem, stigma, institutional resistance, and other barriers to inclusion may still exist, and therefore, there is a need for sustained efforts toward inclusion in higher education.</w:t>
      </w:r>
    </w:p>
    <w:p w14:paraId="635D20F6" w14:textId="634E9CFB" w:rsidR="0053783D" w:rsidRPr="00F91AE2" w:rsidRDefault="0053783D" w:rsidP="0053783D">
      <w:pPr>
        <w:ind w:firstLine="567"/>
        <w:contextualSpacing/>
        <w:jc w:val="both"/>
        <w:rPr>
          <w:sz w:val="22"/>
          <w:szCs w:val="22"/>
        </w:rPr>
      </w:pPr>
      <w:r w:rsidRPr="00F91AE2">
        <w:rPr>
          <w:sz w:val="22"/>
          <w:szCs w:val="22"/>
        </w:rPr>
        <w:t xml:space="preserve">The development of assistive devices plays a crucial role in improving the educational backgrounds of students with disabilities – principally through pictures and incorporating all members in carrying out common activities. The inclusion theory states that educational systems should cater to every student rather than a few. This system encourages various approaches, such as differentiation and self–directed learning. Deaf student assistive technologies, particularly automatic sign-language interpreting systems, help in real-time communication in class for students who are hard of hearing, especially in developing economies </w:t>
      </w:r>
      <w:r w:rsidR="00EF2EC1">
        <w:rPr>
          <w:sz w:val="22"/>
          <w:szCs w:val="22"/>
        </w:rPr>
        <w:fldChar w:fldCharType="begin" w:fldLock="1"/>
      </w:r>
      <w:r w:rsidR="00EF2EC1">
        <w:rPr>
          <w:sz w:val="22"/>
          <w:szCs w:val="22"/>
        </w:rPr>
        <w:instrText>ADDIN CSL_CITATION {"citationItems":[{"id":"ITEM-1","itemData":{"DOI":"10.3390/s22176621","ISSN":"14248220","PMID":"36081076","abstract":"Technologies for pattern recognition are used in various fields. One of the most relevant and important directions is the use of pattern recognition technology, such as gesture recognition, in socially significant tasks, to develop automatic sign language interpretation systems in real time. More than 5% of the world’s population—about 430 million people, including 34 million children—are deaf-mute and not always able to use the services of a living sign language interpreter. Almost 80% of people with a disabling hearing loss live in low- and middle-income countries. The development of low-cost systems of automatic sign language interpretation, without the use of expensive sensors and unique cameras, would improve the lives of people with disabilities, contributing to their unhindered integration into society. To this end, in order to find an optimal solution to the problem, this article analyzes suitable methods of gesture recognition in the context of their use in automatic gesture recognition systems, to further determine the most optimal methods. From the analysis, an algorithm based on the palm definition model and linear models for recognizing the shapes of numbers and letters of the Kazakh sign language are proposed. The advantage of the proposed algorithm is that it fully recognizes 41 letters of the 42 in the Kazakh sign alphabet. Until this time, only Russian letters in the Kazakh alphabet have been recognized. In addition, a unified function has been integrated into our system to configure the frame depth map mode, which has improved recognition performance and can be used to create a multimodal database of video data of gesture words for the gesture recognition system.","author":[{"dropping-particle":"","family":"Amangeldy","given":"Nurzada","non-dropping-particle":"","parse-names":false,"suffix":""},{"dropping-particle":"","family":"Kudubayeva","given":"Saule","non-dropping-particle":"","parse-names":false,"suffix":""},{"dropping-particle":"","family":"Kassymova","given":"Akmaral","non-dropping-particle":"","parse-names":false,"suffix":""},{"dropping-particle":"","family":"Karipzhanova","given":"Ardak","non-dropping-particle":"","parse-names":false,"suffix":""},{"dropping-particle":"","family":"Razakhova","given":"Bibigul","non-dropping-particle":"","parse-names":false,"suffix":""},{"dropping-particle":"","family":"Kuralov","given":"Serikbay","non-dropping-particle":"","parse-names":false,"suffix":""}],"container-title":"Sensors","id":"ITEM-1","issue":"17","issued":{"date-parts":[["2022"]]},"page":"1-20","title":"Sign Language Recognition Method Based on Palm Definition Model and Multiple Classification","type":"article-journal","volume":"22"},"uris":["http://www.mendeley.com/documents/?uuid=1ea89c96-a094-4fbe-ae8e-cc863c3d3467"]}],"mendeley":{"formattedCitation":"(Amangeldy et al., 2022)","plainTextFormattedCitation":"(Amangeldy et al., 2022)","previouslyFormattedCitation":"(Amangeldy et al., 2022)"},"properties":{"noteIndex":0},"schema":"https://github.com/citation-style-language/schema/raw/master/csl-citation.json"}</w:instrText>
      </w:r>
      <w:r w:rsidR="00EF2EC1">
        <w:rPr>
          <w:sz w:val="22"/>
          <w:szCs w:val="22"/>
        </w:rPr>
        <w:fldChar w:fldCharType="separate"/>
      </w:r>
      <w:r w:rsidR="00EF2EC1" w:rsidRPr="00EF2EC1">
        <w:rPr>
          <w:noProof/>
          <w:sz w:val="22"/>
          <w:szCs w:val="22"/>
        </w:rPr>
        <w:t>(Amangeldy et al., 2022)</w:t>
      </w:r>
      <w:r w:rsidR="00EF2EC1">
        <w:rPr>
          <w:sz w:val="22"/>
          <w:szCs w:val="22"/>
        </w:rPr>
        <w:fldChar w:fldCharType="end"/>
      </w:r>
      <w:r w:rsidRPr="00F91AE2">
        <w:rPr>
          <w:sz w:val="22"/>
          <w:szCs w:val="22"/>
        </w:rPr>
        <w:t xml:space="preserve">. Interactions with audio and tactile graphics enable blind students to acquire visual information from different sensory channels, thus increasing their knowledge of the content </w:t>
      </w:r>
      <w:r w:rsidR="00EF2EC1">
        <w:rPr>
          <w:sz w:val="22"/>
          <w:szCs w:val="22"/>
        </w:rPr>
        <w:fldChar w:fldCharType="begin" w:fldLock="1"/>
      </w:r>
      <w:r w:rsidR="00EF2EC1">
        <w:rPr>
          <w:sz w:val="22"/>
          <w:szCs w:val="22"/>
        </w:rPr>
        <w:instrText>ADDIN CSL_CITATION {"citationItems":[{"id":"ITEM-1","itemData":{"DOI":"10.1145/3586076","ISSN":"15516865","abstract":"Due to the limitations in the perception of graphical information by blind people and the need to substitute the sense of sight with other senses, the correct use of multimedia in the presentation of graphics is particularly important. The aim of the authors was to correctly present visual information in the tactile and audio form and to provide contextually selected information to reduce the existing cognitive barriers. In this article, the authors decided to research the method of exploring a tactile picture by a blind person and providing contextual and semantic information about the touched image elements using the developed tool for multimodal presentation of interactive audio-tactile graphics supporting the perception of blind people. The use of multimedia should improve the perception of the conveyed content. Therefore, the effectiveness of interpreting the information contained in the tactile image is verified by analyzing the tactile, audio, and contextual perceptions during the experiments. The following issues were considered in detail from the point of view of the blind and visually impaired: the recognition of shapes of image elements depending on their size and properties, the optimal width of elements displayed on the tablet screen, the time intervals between taps on an image element, and the acceptable length of graphic element audio description. The results from this study suggest the need to select the image presentation parameters in various perception channels to the user's needs. The findings of our research on tactile shape perception of geometric figures indicate potential problems in recognizing the shapes of figures in the case of wrong preparation of tactile pictures. In the case of a small difference in the proportions of the length of the sides of the figure or a slight difference in the measures of the angles of the figure sides, we have noticed that most blind people fail to recognize its shape. Considerable progress in improving such perception can be achieved by increasing the proportions in the lengths of the sides and the measures of the angles between the sides of the figure. Further steps concern introducing an alternative audio description of the properties of the figure so as to improve the interpretability of the figure shape. For most users, the width of a virtual line in a digital image displayed on a tablet should be around 5 mm for a corresponding 1 mm tactile line. The configuration of the time intervals defin…","author":[{"dropping-particle":"","family":"MaćKowski","given":"Michał","non-dropping-particle":"","parse-names":false,"suffix":""},{"dropping-particle":"","family":"Brzoza","given":"Piotr","non-dropping-particle":"","parse-names":false,"suffix":""},{"dropping-particle":"","family":"Kawulok","given":"Mateusz","non-dropping-particle":"","parse-names":false,"suffix":""},{"dropping-particle":"","family":"Meisel","given":"Rafał","non-dropping-particle":"","parse-names":false,"suffix":""},{"dropping-particle":"","family":"Spinczyk","given":"Dominik","non-dropping-particle":"","parse-names":false,"suffix":""}],"container-title":"ACM Transactions on Multimedia Computing, Communications and Applications","id":"ITEM-1","issue":"5 s","issued":{"date-parts":[["2023"]]},"title":"Multimodal Presentation of Interactive Audio-Tactile Graphics Supporting the Perception of Visual Information by Blind People","type":"article-journal","volume":"19"},"uris":["http://www.mendeley.com/documents/?uuid=94b69297-c571-4fa7-802e-969445dafbc0"]}],"mendeley":{"formattedCitation":"(MaćKowski et al., 2023)","plainTextFormattedCitation":"(MaćKowski et al., 2023)","previouslyFormattedCitation":"(MaćKowski et al., 2023)"},"properties":{"noteIndex":0},"schema":"https://github.com/citation-style-language/schema/raw/master/csl-citation.json"}</w:instrText>
      </w:r>
      <w:r w:rsidR="00EF2EC1">
        <w:rPr>
          <w:sz w:val="22"/>
          <w:szCs w:val="22"/>
        </w:rPr>
        <w:fldChar w:fldCharType="separate"/>
      </w:r>
      <w:r w:rsidR="00EF2EC1" w:rsidRPr="00EF2EC1">
        <w:rPr>
          <w:noProof/>
          <w:sz w:val="22"/>
          <w:szCs w:val="22"/>
        </w:rPr>
        <w:t>(MaćKowski et al., 2023)</w:t>
      </w:r>
      <w:r w:rsidR="00EF2EC1">
        <w:rPr>
          <w:sz w:val="22"/>
          <w:szCs w:val="22"/>
        </w:rPr>
        <w:fldChar w:fldCharType="end"/>
      </w:r>
      <w:r w:rsidRPr="00F91AE2">
        <w:rPr>
          <w:sz w:val="22"/>
          <w:szCs w:val="22"/>
        </w:rPr>
        <w:t xml:space="preserve">. Devices meant for children with Autism Spectrum Disorder (ASD) support training in social and communication skills, which helps them adapt to school environments </w:t>
      </w:r>
      <w:r w:rsidR="00EF2EC1">
        <w:rPr>
          <w:sz w:val="22"/>
          <w:szCs w:val="22"/>
        </w:rPr>
        <w:fldChar w:fldCharType="begin" w:fldLock="1"/>
      </w:r>
      <w:r w:rsidR="00EF2EC1">
        <w:rPr>
          <w:sz w:val="22"/>
          <w:szCs w:val="22"/>
        </w:rPr>
        <w:instrText>ADDIN CSL_CITATION {"citationItems":[{"id":"ITEM-1","itemData":{"DOI":"10.3390/s22218321","ISSN":"14248220","PMID":"36366019","abstract":"Within the field of products for autism spectrum disorder, one of the main research areas is focused on the development of assistive technology. Mid and high-tech products integrate interactive and smart functions with multisensory reinforcements, making the user experience more intuitive, adaptable, and dynamic. These products have a very significant impact on improving the skills of children with autism, including collaboration and social skills, which are essential for the integration of these children into society and, therefore, their well-being. This work carried out an exhaustive analysis of the scientific literature, as well as market research and trends, and patent analysis to explore the state-of-the-art of assistive technology and smart products for children with ASD, specifically those aimed at improving social and communication skills. The results show a reduced availability of products that act as facilitators of the special needs of children with ASD, which is even more evident for products aimed at improving collaboration skills. Products that allow the participation of several users simultaneously through multi-user interfaces are required. On top of this, the trend toward virtual environments is leading to a loss of material aspects in the design that are essential for the development of these children.","author":[{"dropping-particle":"","family":"Cañete","given":"Raquel","non-dropping-particle":"","parse-names":false,"suffix":""},{"dropping-particle":"","family":"Peralta","given":"Estela","non-dropping-particle":"","parse-names":false,"suffix":""}],"container-title":"Sensors","id":"ITEM-1","issue":"21","issued":{"date-parts":[["2022"]]},"title":"Assistive Technology to Improve Collaboration in Children with ASD: State-of-the-Art and Future Challenges in the Smart Products Sector","type":"article-journal","volume":"22"},"uris":["http://www.mendeley.com/documents/?uuid=8a3d2458-0be3-49b8-9ff1-3fbb5be510aa"]}],"mendeley":{"formattedCitation":"(Cañete &amp; Peralta, 2022)","plainTextFormattedCitation":"(Cañete &amp; Peralta, 2022)","previouslyFormattedCitation":"(Cañete &amp; Peralta, 2022)"},"properties":{"noteIndex":0},"schema":"https://github.com/citation-style-language/schema/raw/master/csl-citation.json"}</w:instrText>
      </w:r>
      <w:r w:rsidR="00EF2EC1">
        <w:rPr>
          <w:sz w:val="22"/>
          <w:szCs w:val="22"/>
        </w:rPr>
        <w:fldChar w:fldCharType="separate"/>
      </w:r>
      <w:r w:rsidR="00EF2EC1" w:rsidRPr="00EF2EC1">
        <w:rPr>
          <w:noProof/>
          <w:sz w:val="22"/>
          <w:szCs w:val="22"/>
        </w:rPr>
        <w:t>(Cañete &amp; Peralta, 2022)</w:t>
      </w:r>
      <w:r w:rsidR="00EF2EC1">
        <w:rPr>
          <w:sz w:val="22"/>
          <w:szCs w:val="22"/>
        </w:rPr>
        <w:fldChar w:fldCharType="end"/>
      </w:r>
      <w:r w:rsidRPr="00F91AE2">
        <w:rPr>
          <w:sz w:val="22"/>
          <w:szCs w:val="22"/>
        </w:rPr>
        <w:t xml:space="preserve">. Accessible educational content is exemplified also by the possibility of collaborative editing of captions of instructional videos </w:t>
      </w:r>
      <w:r w:rsidR="00EF2EC1">
        <w:rPr>
          <w:sz w:val="22"/>
          <w:szCs w:val="22"/>
        </w:rPr>
        <w:fldChar w:fldCharType="begin" w:fldLock="1"/>
      </w:r>
      <w:r w:rsidR="00EF2EC1">
        <w:rPr>
          <w:sz w:val="22"/>
          <w:szCs w:val="22"/>
        </w:rPr>
        <w:instrText>ADDIN CSL_CITATION {"citationItems":[{"id":"ITEM-1","itemData":{"DOI":"10.1007/s11423-022-10137-5","ISBN":"1142302210","ISSN":"15566501","abstract":"Captions play a major role in making educational videos accessible to all and are known to benefit a wide range of learners. However, many educational videos either do not have captions or have inaccurate captions. Prior work has shown the benefits of using crowdsourcing to obtain accurate captions in a cost-efficient way, though there is a lack of understanding of how learners edit captions of educational videos either individually or collaboratively. In this work, we conducted a user study where 58 learners (in a course of 387 learners) participated in the editing of captions in 89 lecture videos that were generated by Automatic Speech Recognition (ASR) technologies. For each video, different learners conducted two rounds of editing. Based on editing logs, we created a taxonomy of errors in educational video captions (e.g., Discipline-Specific, General, Equations). From the interviews, we identified individual and collaborative error editing strategies. We then further demonstrated the feasibility of applying machine learning models to assist learners in editing. Our work provides practical implications for advancing video-based learning and for educational video caption editing.","author":[{"dropping-particle":"","family":"Bhavya","given":"Bhavya","non-dropping-particle":"","parse-names":false,"suffix":""},{"dropping-particle":"","family":"Chen","given":"Si","non-dropping-particle":"","parse-names":false,"suffix":""},{"dropping-particle":"","family":"Zhang","given":"Zhilin","non-dropping-particle":"","parse-names":false,"suffix":""},{"dropping-particle":"","family":"Li","given":"Wenting","non-dropping-particle":"","parse-names":false,"suffix":""},{"dropping-particle":"","family":"Zhai","given":"Chengxiang","non-dropping-particle":"","parse-names":false,"suffix":""},{"dropping-particle":"","family":"Angrave","given":"Lawrence","non-dropping-particle":"","parse-names":false,"suffix":""},{"dropping-particle":"","family":"Huang","given":"Yun","non-dropping-particle":"","parse-names":false,"suffix":""}],"container-title":"Educational Technology Research and Development","id":"ITEM-1","issue":"5","issued":{"date-parts":[["2022"]]},"page":"1755-1779","publisher":"Springer US","title":"Exploring collaborative caption editing to augment video-based learning","type":"article-journal","volume":"70"},"uris":["http://www.mendeley.com/documents/?uuid=7644542f-13c5-4fe6-98c9-9f7c5d6c1c94"]}],"mendeley":{"formattedCitation":"(Bhavya et al., 2022)","plainTextFormattedCitation":"(Bhavya et al., 2022)","previouslyFormattedCitation":"(Bhavya et al., 2022)"},"properties":{"noteIndex":0},"schema":"https://github.com/citation-style-language/schema/raw/master/csl-citation.json"}</w:instrText>
      </w:r>
      <w:r w:rsidR="00EF2EC1">
        <w:rPr>
          <w:sz w:val="22"/>
          <w:szCs w:val="22"/>
        </w:rPr>
        <w:fldChar w:fldCharType="separate"/>
      </w:r>
      <w:r w:rsidR="00EF2EC1" w:rsidRPr="00EF2EC1">
        <w:rPr>
          <w:noProof/>
          <w:sz w:val="22"/>
          <w:szCs w:val="22"/>
        </w:rPr>
        <w:t>(Bhavya et al., 2022)</w:t>
      </w:r>
      <w:r w:rsidR="00EF2EC1">
        <w:rPr>
          <w:sz w:val="22"/>
          <w:szCs w:val="22"/>
        </w:rPr>
        <w:fldChar w:fldCharType="end"/>
      </w:r>
      <w:r w:rsidRPr="00F91AE2">
        <w:rPr>
          <w:sz w:val="22"/>
          <w:szCs w:val="22"/>
        </w:rPr>
        <w:t xml:space="preserve">. However, while these advances offer great potential, there are still issues concerning equal access and allocation of technology and resources to all demographic categories, particularly low-income ones. Starting from education, for example, if the digital divide is not addressed here, then any group of individuals can never achieve the real inclusion of all groups </w:t>
      </w:r>
      <w:r w:rsidR="00EF2EC1">
        <w:rPr>
          <w:sz w:val="22"/>
          <w:szCs w:val="22"/>
        </w:rPr>
        <w:fldChar w:fldCharType="begin" w:fldLock="1"/>
      </w:r>
      <w:r w:rsidR="00EF2EC1">
        <w:rPr>
          <w:sz w:val="22"/>
          <w:szCs w:val="22"/>
        </w:rPr>
        <w:instrText>ADDIN CSL_CITATION {"citationItems":[{"id":"ITEM-1","itemData":{"DOI":"10.1111/1440-1630.12867","ISBN":"0308022620979","ISSN":"14401630","PMID":"36896814","author":[{"dropping-particle":"","family":"Liddle","given":"Jacki","non-dropping-particle":"","parse-names":false,"suffix":""}],"container-title":"Australian Occupational Therapy Journal","id":"ITEM-1","issue":"2","issued":{"date-parts":[["2023"]]},"page":"157-158","title":"Considering inclusion in digital technology: An occupational therapy role and responsibility","type":"article-journal","volume":"70"},"uris":["http://www.mendeley.com/documents/?uuid=075a32f2-2e0b-4d74-a2a2-c206074c84d7"]}],"mendeley":{"formattedCitation":"(Liddle, 2023)","plainTextFormattedCitation":"(Liddle, 2023)","previouslyFormattedCitation":"(Liddle, 2023)"},"properties":{"noteIndex":0},"schema":"https://github.com/citation-style-language/schema/raw/master/csl-citation.json"}</w:instrText>
      </w:r>
      <w:r w:rsidR="00EF2EC1">
        <w:rPr>
          <w:sz w:val="22"/>
          <w:szCs w:val="22"/>
        </w:rPr>
        <w:fldChar w:fldCharType="separate"/>
      </w:r>
      <w:r w:rsidR="00EF2EC1" w:rsidRPr="00EF2EC1">
        <w:rPr>
          <w:noProof/>
          <w:sz w:val="22"/>
          <w:szCs w:val="22"/>
        </w:rPr>
        <w:t>(Liddle, 2023)</w:t>
      </w:r>
      <w:r w:rsidR="00EF2EC1">
        <w:rPr>
          <w:sz w:val="22"/>
          <w:szCs w:val="22"/>
        </w:rPr>
        <w:fldChar w:fldCharType="end"/>
      </w:r>
      <w:r w:rsidRPr="00F91AE2">
        <w:rPr>
          <w:sz w:val="22"/>
          <w:szCs w:val="22"/>
        </w:rPr>
        <w:t>.</w:t>
      </w:r>
    </w:p>
    <w:p w14:paraId="06C66C0A" w14:textId="7BABE1FB" w:rsidR="0053783D" w:rsidRPr="00F91AE2" w:rsidRDefault="0053783D" w:rsidP="0053783D">
      <w:pPr>
        <w:ind w:firstLine="567"/>
        <w:contextualSpacing/>
        <w:jc w:val="both"/>
        <w:rPr>
          <w:sz w:val="22"/>
          <w:szCs w:val="22"/>
        </w:rPr>
      </w:pPr>
      <w:r w:rsidRPr="00F91AE2">
        <w:rPr>
          <w:sz w:val="22"/>
          <w:szCs w:val="22"/>
        </w:rPr>
        <w:t xml:space="preserve">The focus of this research is to fill the accessibility gap by using a video-based learning system that combines PowerPoint slides with sign language videos, which greatly improves the accessibility for disability students. This new way of doing things is not just to make the lesson exciting and comprehensible but also to enhance educational results within tertiary institutions. The addition of sign language videos is targeted toward deaf students for effective communication, thus catering to the needs of students affected by communication barriers </w:t>
      </w:r>
      <w:r w:rsidR="00EF2EC1">
        <w:rPr>
          <w:sz w:val="22"/>
          <w:szCs w:val="22"/>
        </w:rPr>
        <w:fldChar w:fldCharType="begin" w:fldLock="1"/>
      </w:r>
      <w:r w:rsidR="00EF2EC1">
        <w:rPr>
          <w:sz w:val="22"/>
          <w:szCs w:val="22"/>
        </w:rPr>
        <w:instrText>ADDIN CSL_CITATION {"citationItems":[{"id":"ITEM-1","itemData":{"DOI":"10.3390/s22176621","ISSN":"14248220","PMID":"36081076","abstract":"Technologies for pattern recognition are used in various fields. One of the most relevant and important directions is the use of pattern recognition technology, such as gesture recognition, in socially significant tasks, to develop automatic sign language interpretation systems in real time. More than 5% of the world’s population—about 430 million people, including 34 million children—are deaf-mute and not always able to use the services of a living sign language interpreter. Almost 80% of people with a disabling hearing loss live in low- and middle-income countries. The development of low-cost systems of automatic sign language interpretation, without the use of expensive sensors and unique cameras, would improve the lives of people with disabilities, contributing to their unhindered integration into society. To this end, in order to find an optimal solution to the problem, this article analyzes suitable methods of gesture recognition in the context of their use in automatic gesture recognition systems, to further determine the most optimal methods. From the analysis, an algorithm based on the palm definition model and linear models for recognizing the shapes of numbers and letters of the Kazakh sign language are proposed. The advantage of the proposed algorithm is that it fully recognizes 41 letters of the 42 in the Kazakh sign alphabet. Until this time, only Russian letters in the Kazakh alphabet have been recognized. In addition, a unified function has been integrated into our system to configure the frame depth map mode, which has improved recognition performance and can be used to create a multimodal database of video data of gesture words for the gesture recognition system.","author":[{"dropping-particle":"","family":"Amangeldy","given":"Nurzada","non-dropping-particle":"","parse-names":false,"suffix":""},{"dropping-particle":"","family":"Kudubayeva","given":"Saule","non-dropping-particle":"","parse-names":false,"suffix":""},{"dropping-particle":"","family":"Kassymova","given":"Akmaral","non-dropping-particle":"","parse-names":false,"suffix":""},{"dropping-particle":"","family":"Karipzhanova","given":"Ardak","non-dropping-particle":"","parse-names":false,"suffix":""},{"dropping-particle":"","family":"Razakhova","given":"Bibigul","non-dropping-particle":"","parse-names":false,"suffix":""},{"dropping-particle":"","family":"Kuralov","given":"Serikbay","non-dropping-particle":"","parse-names":false,"suffix":""}],"container-title":"Sensors","id":"ITEM-1","issue":"17","issued":{"date-parts":[["2022"]]},"page":"1-20","title":"Sign Language Recognition Method Based on Palm Definition Model and Multiple Classification","type":"article-journal","volume":"22"},"uris":["http://www.mendeley.com/documents/?uuid=1ea89c96-a094-4fbe-ae8e-cc863c3d3467"]}],"mendeley":{"formattedCitation":"(Amangeldy et al., 2022)","plainTextFormattedCitation":"(Amangeldy et al., 2022)","previouslyFormattedCitation":"(Amangeldy et al., 2022)"},"properties":{"noteIndex":0},"schema":"https://github.com/citation-style-language/schema/raw/master/csl-citation.json"}</w:instrText>
      </w:r>
      <w:r w:rsidR="00EF2EC1">
        <w:rPr>
          <w:sz w:val="22"/>
          <w:szCs w:val="22"/>
        </w:rPr>
        <w:fldChar w:fldCharType="separate"/>
      </w:r>
      <w:r w:rsidR="00EF2EC1" w:rsidRPr="00EF2EC1">
        <w:rPr>
          <w:noProof/>
          <w:sz w:val="22"/>
          <w:szCs w:val="22"/>
        </w:rPr>
        <w:t>(Amangeldy et al., 2022)</w:t>
      </w:r>
      <w:r w:rsidR="00EF2EC1">
        <w:rPr>
          <w:sz w:val="22"/>
          <w:szCs w:val="22"/>
        </w:rPr>
        <w:fldChar w:fldCharType="end"/>
      </w:r>
      <w:r w:rsidRPr="00F91AE2">
        <w:rPr>
          <w:sz w:val="22"/>
          <w:szCs w:val="22"/>
        </w:rPr>
        <w:t xml:space="preserve">. The incorporation of sign language in educational video aids makes it possible to convert educational materials to signs, which enhances the learning process. Interventions such as integrating additional signs into a learning approach are factors that have been shown to increase the level of participation of deaf learners to higher levels than when no signs are used </w:t>
      </w:r>
      <w:r w:rsidR="00EF2EC1">
        <w:rPr>
          <w:sz w:val="22"/>
          <w:szCs w:val="22"/>
        </w:rPr>
        <w:fldChar w:fldCharType="begin" w:fldLock="1"/>
      </w:r>
      <w:r w:rsidR="00EF2EC1">
        <w:rPr>
          <w:sz w:val="22"/>
          <w:szCs w:val="22"/>
        </w:rPr>
        <w:instrText>ADDIN CSL_CITATION {"citationItems":[{"id":"ITEM-1","itemData":{"DOI":"10.3390/su14084799","ISSN":"20711050","abstract":"This study presents the development of a novel integrated data fusion and assimilation technique to classify learning experiences and patterns among deaf students using Fleming’s model together with Thai Sign Language. Data were collected from students with hearing disabilities (Grades 7–9) studying at special schools in Khon Kaen and Udon Thani, Thailand. This research used six classification algorithms with data being resynthesized and improved via the application of feature selection, and the imbalanced data corrected using the synthetic minority oversampling technique. The collection of data from deaf students was evaluated using a 10-fold validation. This revealed that the multi-layer perceptron algorithm yields the highest accuracy. These research results are intended for application in further studies involving imbalanced data problems.","author":[{"dropping-particle":"","family":"Luangrungruang","given":"Tidarat","non-dropping-particle":"","parse-names":false,"suffix":""},{"dropping-particle":"","family":"Kokaew","given":"Urachart","non-dropping-particle":"","parse-names":false,"suffix":""}],"container-title":"Sustainability (Switzerland)","id":"ITEM-1","issue":"8","issued":{"date-parts":[["2022"]]},"title":"Adapting Fleming-Type Learning Style Classifications to Deaf Student Behavior","type":"article-journal","volume":"14"},"uris":["http://www.mendeley.com/documents/?uuid=b159f5c2-75f8-46cf-8924-8a33a084ac58"]}],"mendeley":{"formattedCitation":"(Luangrungruang &amp; Kokaew, 2022)","plainTextFormattedCitation":"(Luangrungruang &amp; Kokaew, 2022)","previouslyFormattedCitation":"(Luangrungruang &amp; Kokaew, 2022)"},"properties":{"noteIndex":0},"schema":"https://github.com/citation-style-language/schema/raw/master/csl-citation.json"}</w:instrText>
      </w:r>
      <w:r w:rsidR="00EF2EC1">
        <w:rPr>
          <w:sz w:val="22"/>
          <w:szCs w:val="22"/>
        </w:rPr>
        <w:fldChar w:fldCharType="separate"/>
      </w:r>
      <w:r w:rsidR="00EF2EC1" w:rsidRPr="00EF2EC1">
        <w:rPr>
          <w:noProof/>
          <w:sz w:val="22"/>
          <w:szCs w:val="22"/>
        </w:rPr>
        <w:t>(Luangrungruang &amp; Kokaew, 2022)</w:t>
      </w:r>
      <w:r w:rsidR="00EF2EC1">
        <w:rPr>
          <w:sz w:val="22"/>
          <w:szCs w:val="22"/>
        </w:rPr>
        <w:fldChar w:fldCharType="end"/>
      </w:r>
      <w:r w:rsidRPr="00F91AE2">
        <w:rPr>
          <w:sz w:val="22"/>
          <w:szCs w:val="22"/>
        </w:rPr>
        <w:t xml:space="preserve">. Integrating multiple elements, for example, multimedia, helps to facilitate the learning process by covering different layers of learning </w:t>
      </w:r>
      <w:r w:rsidR="00EF2EC1">
        <w:rPr>
          <w:sz w:val="22"/>
          <w:szCs w:val="22"/>
        </w:rPr>
        <w:fldChar w:fldCharType="begin" w:fldLock="1"/>
      </w:r>
      <w:r w:rsidR="00EF2EC1">
        <w:rPr>
          <w:sz w:val="22"/>
          <w:szCs w:val="22"/>
        </w:rPr>
        <w:instrText>ADDIN CSL_CITATION {"citationItems":[{"id":"ITEM-1","itemData":{"DOI":"10.3390/polym15092180","ISSN":"20734360","abstract":"We have conducted research on how tactile content is created for visually impaired individuals. From the data collected, an experiment was developed and applied. It investigated alternative materials to serve as a basis for the use of 3D printing to reduce production costs. It also evaluated the adherence of different values of width, height, and angles of the contour lines, as well as different geometric shapes and top/bottom fill patterns on these materials. The results show it is possible to use cellulose-based materials weighing between 120 g/m2 and 180 g/m2 to support the prints instead of making a base for the information, with gains up to 40 times in production time and up to 29 times in the consumption of materials if there is no need to fold the manufactured content. Based on visually impaired every-day activities such as locating and following a line (exploration), discerning different textures (tactile discrimination), identifying figures (picture comprehension), and locating copies of them (spatial comprehension), the ideal line widths for 3D printing adherence regarding tactile content creation were found to be between 0.8 mm and 1.2 mm, while 0.4 mm was the maximum height that did not compromise adherence. When bending the 3D printed material on the surface, we found that lines with angles between 0° and 20° from the bending direction could keep their adherence as well. The shapes must receive a small rounding at the corners and preferably align themselves with the mentioned angles. The top/bottom fill patterns did not affect adhesion. The infill can be used as a texture generator and should be adjusted to densities of 10% to 50%, or 10% to 90% when combined with other textures. In the first case, users were able to perceive differences in the tactile content whenever a single infill pattern was used. In the latter, combining two infill patterns leads to a more discriminating surface, resulting in a higher number of textures to be used in tactile content production (analogous to the number of colors used in an image for a person with no visual impairment).","author":[{"dropping-particle":"","family":"Barros","given":"Gutenberg","non-dropping-particle":"","parse-names":false,"suffix":""},{"dropping-particle":"","family":"Correia","given":"Walter","non-dropping-particle":"","parse-names":false,"suffix":""},{"dropping-particle":"","family":"Teixeira","given":"João Marcelo","non-dropping-particle":"","parse-names":false,"suffix":""}],"container-title":"Polymers","id":"ITEM-1","issue":"9","issued":{"date-parts":[["2023"]]},"page":"1-23","title":"Towards the Effectiveness of 3D Printing on Tactile Content Creation for Visually Impaired Users","type":"article-journal","volume":"15"},"uris":["http://www.mendeley.com/documents/?uuid=7ac74d0a-72f7-4043-9fbd-b8204e4d26ad"]}],"mendeley":{"formattedCitation":"(Barros et al., 2023)","plainTextFormattedCitation":"(Barros et al., 2023)","previouslyFormattedCitation":"(Barros et al., 2023)"},"properties":{"noteIndex":0},"schema":"https://github.com/citation-style-language/schema/raw/master/csl-citation.json"}</w:instrText>
      </w:r>
      <w:r w:rsidR="00EF2EC1">
        <w:rPr>
          <w:sz w:val="22"/>
          <w:szCs w:val="22"/>
        </w:rPr>
        <w:fldChar w:fldCharType="separate"/>
      </w:r>
      <w:r w:rsidR="00EF2EC1" w:rsidRPr="00EF2EC1">
        <w:rPr>
          <w:noProof/>
          <w:sz w:val="22"/>
          <w:szCs w:val="22"/>
        </w:rPr>
        <w:t>(Barros et al., 2023)</w:t>
      </w:r>
      <w:r w:rsidR="00EF2EC1">
        <w:rPr>
          <w:sz w:val="22"/>
          <w:szCs w:val="22"/>
        </w:rPr>
        <w:fldChar w:fldCharType="end"/>
      </w:r>
      <w:r w:rsidRPr="00F91AE2">
        <w:rPr>
          <w:sz w:val="22"/>
          <w:szCs w:val="22"/>
        </w:rPr>
        <w:t xml:space="preserve">. Concerning this, the author reiterates that such collaboration is essential when deploying such video learning materials within the faculties of the university to accommodate all students with disabilities </w:t>
      </w:r>
      <w:r w:rsidR="00EF2EC1">
        <w:rPr>
          <w:sz w:val="22"/>
          <w:szCs w:val="22"/>
        </w:rPr>
        <w:fldChar w:fldCharType="begin" w:fldLock="1"/>
      </w:r>
      <w:r w:rsidR="00EF2EC1">
        <w:rPr>
          <w:sz w:val="22"/>
          <w:szCs w:val="22"/>
        </w:rPr>
        <w:instrText>ADDIN CSL_CITATION {"citationItems":[{"id":"ITEM-1","itemData":{"DOI":"10.1080/07294360.2023.2228209","ISSN":"14698366","abstract":"Students with disability experience numerous challenges when engaging in Work-Integrated Learning (WIL). Successful WIL requires stakeholder collaboration to provide an equitable and relevant WIL experience. Stakeholder disparity around disclosure, accommodations, poor attitudes, and behaviours result in negative WIL experiences for students with disability. Understanding stakeholder preparedness and capabilities, in particular host organisations, is key to providing equitable WIL opportunities. Searches of five electronic databases (CINAHL, PubMed, Embase/Scopus, A + Education Informit and Web of Science) were conducted. Twenty-one peer-reviewed articles published between 2005 and 2022 were included in the review. Four themes were identified: Disclosure of the disability; University staff and WIL supervisor attitudes and training; Surviving WIL and Adjusting WIL to the individual. Embedding a strengths-based approach to WIL through strong relationships between student, host organisation and university will produce safe environments that are essential for high quality and fit for purpose WIL experiences for students with disability.","author":[{"dropping-particle":"","family":"Lawlis","given":"Tanya","non-dropping-particle":"","parse-names":false,"suffix":""},{"dropping-particle":"","family":"Mawer","given":"Tamieka","non-dropping-particle":"","parse-names":false,"suffix":""},{"dropping-particle":"","family":"Andrew","given":"Lesley","non-dropping-particle":"","parse-names":false,"suffix":""},{"dropping-particle":"","family":"Bevitt","given":"Thomas","non-dropping-particle":"","parse-names":false,"suffix":""}],"container-title":"Higher Education Research and Development","id":"ITEM-1","issue":"1","issued":{"date-parts":[["2024"]]},"page":"149-165","title":"Challenges to delivering university health-based work-integrated learning to students with a disability: a scoping review","type":"article-journal","volume":"43"},"uris":["http://www.mendeley.com/documents/?uuid=8683057e-eef8-405e-8ad0-c7192988ff68"]}],"mendeley":{"formattedCitation":"(Lawlis et al., 2024)","plainTextFormattedCitation":"(Lawlis et al., 2024)","previouslyFormattedCitation":"(Lawlis et al., 2024)"},"properties":{"noteIndex":0},"schema":"https://github.com/citation-style-language/schema/raw/master/csl-citation.json"}</w:instrText>
      </w:r>
      <w:r w:rsidR="00EF2EC1">
        <w:rPr>
          <w:sz w:val="22"/>
          <w:szCs w:val="22"/>
        </w:rPr>
        <w:fldChar w:fldCharType="separate"/>
      </w:r>
      <w:r w:rsidR="00EF2EC1" w:rsidRPr="00EF2EC1">
        <w:rPr>
          <w:noProof/>
          <w:sz w:val="22"/>
          <w:szCs w:val="22"/>
        </w:rPr>
        <w:t>(Lawlis et al., 2024)</w:t>
      </w:r>
      <w:r w:rsidR="00EF2EC1">
        <w:rPr>
          <w:sz w:val="22"/>
          <w:szCs w:val="22"/>
        </w:rPr>
        <w:fldChar w:fldCharType="end"/>
      </w:r>
      <w:r w:rsidRPr="00F91AE2">
        <w:rPr>
          <w:sz w:val="22"/>
          <w:szCs w:val="22"/>
        </w:rPr>
        <w:t xml:space="preserve">. An example of this is the ability of her proposed system to be modified easily for use in any educational structure for both the disabled and the non-disabled </w:t>
      </w:r>
      <w:r w:rsidR="00EF2EC1">
        <w:rPr>
          <w:sz w:val="22"/>
          <w:szCs w:val="22"/>
        </w:rPr>
        <w:fldChar w:fldCharType="begin" w:fldLock="1"/>
      </w:r>
      <w:r w:rsidR="00EF2EC1">
        <w:rPr>
          <w:sz w:val="22"/>
          <w:szCs w:val="22"/>
        </w:rPr>
        <w:instrText>ADDIN CSL_CITATION {"citationItems":[{"id":"ITEM-1","itemData":{"DOI":"10.3390/s22176621","ISSN":"14248220","PMID":"36081076","abstract":"Technologies for pattern recognition are used in various fields. One of the most relevant and important directions is the use of pattern recognition technology, such as gesture recognition, in socially significant tasks, to develop automatic sign language interpretation systems in real time. More than 5% of the world’s population—about 430 million people, including 34 million children—are deaf-mute and not always able to use the services of a living sign language interpreter. Almost 80% of people with a disabling hearing loss live in low- and middle-income countries. The development of low-cost systems of automatic sign language interpretation, without the use of expensive sensors and unique cameras, would improve the lives of people with disabilities, contributing to their unhindered integration into society. To this end, in order to find an optimal solution to the problem, this article analyzes suitable methods of gesture recognition in the context of their use in automatic gesture recognition systems, to further determine the most optimal methods. From the analysis, an algorithm based on the palm definition model and linear models for recognizing the shapes of numbers and letters of the Kazakh sign language are proposed. The advantage of the proposed algorithm is that it fully recognizes 41 letters of the 42 in the Kazakh sign alphabet. Until this time, only Russian letters in the Kazakh alphabet have been recognized. In addition, a unified function has been integrated into our system to configure the frame depth map mode, which has improved recognition performance and can be used to create a multimodal database of video data of gesture words for the gesture recognition system.","author":[{"dropping-particle":"","family":"Amangeldy","given":"Nurzada","non-dropping-particle":"","parse-names":false,"suffix":""},{"dropping-particle":"","family":"Kudubayeva","given":"Saule","non-dropping-particle":"","parse-names":false,"suffix":""},{"dropping-particle":"","family":"Kassymova","given":"Akmaral","non-dropping-particle":"","parse-names":false,"suffix":""},{"dropping-particle":"","family":"Karipzhanova","given":"Ardak","non-dropping-particle":"","parse-names":false,"suffix":""},{"dropping-particle":"","family":"Razakhova","given":"Bibigul","non-dropping-particle":"","parse-names":false,"suffix":""},{"dropping-particle":"","family":"Kuralov","given":"Serikbay","non-dropping-particle":"","parse-names":false,"suffix":""}],"container-title":"Sensors","id":"ITEM-1","issue":"17","issued":{"date-parts":[["2022"]]},"page":"1-20","title":"Sign Language Recognition Method Based on Palm Definition Model and Multiple Classification","type":"article-journal","volume":"22"},"uris":["http://www.mendeley.com/documents/?uuid=1ea89c96-a094-4fbe-ae8e-cc863c3d3467"]}],"mendeley":{"formattedCitation":"(Amangeldy et al., 2022)","plainTextFormattedCitation":"(Amangeldy et al., 2022)","previouslyFormattedCitation":"(Amangeldy et al., 2022)"},"properties":{"noteIndex":0},"schema":"https://github.com/citation-style-language/schema/raw/master/csl-citation.json"}</w:instrText>
      </w:r>
      <w:r w:rsidR="00EF2EC1">
        <w:rPr>
          <w:sz w:val="22"/>
          <w:szCs w:val="22"/>
        </w:rPr>
        <w:fldChar w:fldCharType="separate"/>
      </w:r>
      <w:r w:rsidR="00EF2EC1" w:rsidRPr="00EF2EC1">
        <w:rPr>
          <w:noProof/>
          <w:sz w:val="22"/>
          <w:szCs w:val="22"/>
        </w:rPr>
        <w:t>(Amangeldy et al., 2022)</w:t>
      </w:r>
      <w:r w:rsidR="00EF2EC1">
        <w:rPr>
          <w:sz w:val="22"/>
          <w:szCs w:val="22"/>
        </w:rPr>
        <w:fldChar w:fldCharType="end"/>
      </w:r>
      <w:r w:rsidRPr="00F91AE2">
        <w:rPr>
          <w:sz w:val="22"/>
          <w:szCs w:val="22"/>
        </w:rPr>
        <w:t>. On a positive note, the orientation towards technology-based interventions is challenging due to other factors, such as the need to train the competent authorities to use the technology and the proportion of the technology per institution.</w:t>
      </w:r>
    </w:p>
    <w:p w14:paraId="28ECA37E" w14:textId="7A111B42" w:rsidR="006F32FC" w:rsidRPr="00F91AE2" w:rsidRDefault="0053783D" w:rsidP="0053783D">
      <w:pPr>
        <w:ind w:firstLine="567"/>
        <w:contextualSpacing/>
        <w:jc w:val="both"/>
        <w:rPr>
          <w:sz w:val="22"/>
          <w:szCs w:val="22"/>
        </w:rPr>
      </w:pPr>
      <w:r w:rsidRPr="00F91AE2">
        <w:rPr>
          <w:sz w:val="22"/>
          <w:szCs w:val="22"/>
        </w:rPr>
        <w:lastRenderedPageBreak/>
        <w:t>Through this study, we also seek to contribute to further research on assistive technology for inclusive education by providing a statistical analysis of the use of video learning resources in the education of the disabled. This research exemplifies the need to develop functional learning environments and advance education technologies to effectively deliver education to all students.</w:t>
      </w:r>
      <w:r w:rsidR="00590ADE" w:rsidRPr="00F91AE2">
        <w:rPr>
          <w:sz w:val="22"/>
          <w:szCs w:val="22"/>
        </w:rPr>
        <w:t xml:space="preserve"> </w:t>
      </w:r>
    </w:p>
    <w:p w14:paraId="440CFEC1" w14:textId="03C8A509" w:rsidR="000A03F4" w:rsidRPr="00F91AE2" w:rsidRDefault="00CF2B87" w:rsidP="00AA4DA0">
      <w:pPr>
        <w:pStyle w:val="JRPMHeading1"/>
        <w:spacing w:before="240"/>
        <w:rPr>
          <w:sz w:val="24"/>
        </w:rPr>
      </w:pPr>
      <w:bookmarkStart w:id="3" w:name="_Hlk180693778"/>
      <w:bookmarkEnd w:id="2"/>
      <w:r w:rsidRPr="00F91AE2">
        <w:rPr>
          <w:sz w:val="24"/>
          <w:szCs w:val="24"/>
        </w:rPr>
        <w:t>METHOD</w:t>
      </w:r>
    </w:p>
    <w:p w14:paraId="23F15FF6" w14:textId="77777777" w:rsidR="007032C2" w:rsidRPr="00F91AE2" w:rsidRDefault="007032C2" w:rsidP="007032C2">
      <w:pPr>
        <w:ind w:firstLine="567"/>
        <w:jc w:val="both"/>
        <w:rPr>
          <w:color w:val="000000" w:themeColor="text1"/>
          <w:sz w:val="22"/>
          <w:szCs w:val="22"/>
        </w:rPr>
      </w:pPr>
      <w:bookmarkStart w:id="4" w:name="_Hlk180693825"/>
      <w:bookmarkEnd w:id="3"/>
      <w:r w:rsidRPr="00F91AE2">
        <w:rPr>
          <w:color w:val="000000" w:themeColor="text1"/>
          <w:sz w:val="22"/>
          <w:szCs w:val="22"/>
        </w:rPr>
        <w:t xml:space="preserve">In this research, the author supports and develops an integrated video learning system on sign language for inclusive classrooms using a structured ADDIE (Analysis, Design, Development, Implementation, and Evaluation) model. The systematic or stepwise approach of the ADDIE model is useful for developing and evaluating a PowerPoint video augmentation system of sign language for young learners in an inclusive classroom. This model has a series of steps, and this is a good thing since it allows for a feedback mechanism where the project is updated, improved, or corrected after every step in the project. </w:t>
      </w:r>
    </w:p>
    <w:p w14:paraId="7DFB24EC" w14:textId="77777777" w:rsidR="007032C2" w:rsidRPr="00F91AE2" w:rsidRDefault="007032C2" w:rsidP="007032C2">
      <w:pPr>
        <w:ind w:firstLine="567"/>
        <w:jc w:val="both"/>
        <w:rPr>
          <w:color w:val="000000" w:themeColor="text1"/>
          <w:sz w:val="22"/>
          <w:szCs w:val="22"/>
        </w:rPr>
      </w:pPr>
      <w:r w:rsidRPr="00F91AE2">
        <w:rPr>
          <w:color w:val="000000" w:themeColor="text1"/>
          <w:sz w:val="22"/>
          <w:szCs w:val="22"/>
        </w:rPr>
        <w:t>As such, these steps facilitate quick intervention to mitigate the challenges faced by students with disabilities. The stages of ADDIE apply well to the present work because they are appropriate for the spiral instructional design model and provide for changes at the end of every stage evaluation.</w:t>
      </w:r>
    </w:p>
    <w:p w14:paraId="2A70EA6A" w14:textId="77777777" w:rsidR="00796D3A" w:rsidRPr="00F91AE2" w:rsidRDefault="00796D3A" w:rsidP="00796D3A">
      <w:pPr>
        <w:jc w:val="both"/>
        <w:rPr>
          <w:color w:val="000000" w:themeColor="text1"/>
          <w:sz w:val="22"/>
          <w:szCs w:val="22"/>
        </w:rPr>
      </w:pPr>
    </w:p>
    <w:p w14:paraId="26C479A8" w14:textId="2D261E9B" w:rsidR="007032C2" w:rsidRPr="00F91AE2" w:rsidRDefault="007032C2" w:rsidP="00796D3A">
      <w:pPr>
        <w:jc w:val="both"/>
        <w:rPr>
          <w:b/>
          <w:bCs/>
          <w:i/>
          <w:iCs/>
          <w:color w:val="000000" w:themeColor="text1"/>
          <w:sz w:val="22"/>
          <w:szCs w:val="22"/>
        </w:rPr>
      </w:pPr>
      <w:r w:rsidRPr="00F91AE2">
        <w:rPr>
          <w:b/>
          <w:bCs/>
          <w:i/>
          <w:iCs/>
          <w:color w:val="000000" w:themeColor="text1"/>
          <w:sz w:val="22"/>
          <w:szCs w:val="22"/>
        </w:rPr>
        <w:t>Research Subjects</w:t>
      </w:r>
    </w:p>
    <w:p w14:paraId="5A7BE8B0" w14:textId="77777777" w:rsidR="007032C2" w:rsidRPr="00F91AE2" w:rsidRDefault="007032C2" w:rsidP="007032C2">
      <w:pPr>
        <w:ind w:firstLine="567"/>
        <w:jc w:val="both"/>
        <w:rPr>
          <w:color w:val="000000" w:themeColor="text1"/>
          <w:sz w:val="22"/>
          <w:szCs w:val="22"/>
        </w:rPr>
      </w:pPr>
      <w:r w:rsidRPr="00F91AE2">
        <w:rPr>
          <w:color w:val="000000" w:themeColor="text1"/>
          <w:sz w:val="22"/>
          <w:szCs w:val="22"/>
        </w:rPr>
        <w:t xml:space="preserve">The research was performed on two groups: 1) students with disabilities taking part in the Digital Business Study Program at </w:t>
      </w:r>
      <w:proofErr w:type="spellStart"/>
      <w:r w:rsidRPr="00F91AE2">
        <w:rPr>
          <w:color w:val="000000" w:themeColor="text1"/>
          <w:sz w:val="22"/>
          <w:szCs w:val="22"/>
        </w:rPr>
        <w:t>Muhammadiyah</w:t>
      </w:r>
      <w:proofErr w:type="spellEnd"/>
      <w:r w:rsidRPr="00F91AE2">
        <w:rPr>
          <w:color w:val="000000" w:themeColor="text1"/>
          <w:sz w:val="22"/>
          <w:szCs w:val="22"/>
        </w:rPr>
        <w:t xml:space="preserve"> </w:t>
      </w:r>
      <w:proofErr w:type="spellStart"/>
      <w:r w:rsidRPr="00F91AE2">
        <w:rPr>
          <w:color w:val="000000" w:themeColor="text1"/>
          <w:sz w:val="22"/>
          <w:szCs w:val="22"/>
        </w:rPr>
        <w:t>Palangkaraya</w:t>
      </w:r>
      <w:proofErr w:type="spellEnd"/>
      <w:r w:rsidRPr="00F91AE2">
        <w:rPr>
          <w:color w:val="000000" w:themeColor="text1"/>
          <w:sz w:val="22"/>
          <w:szCs w:val="22"/>
        </w:rPr>
        <w:t xml:space="preserve"> University and 2) the teaching staff who took part in their teaching. In the initial stage, the student prototype trial focused on two students with sensory (hearing) disabilities. The learners were chosen using learning accessibility as a criterion and limitations on access to conventional educational content.</w:t>
      </w:r>
    </w:p>
    <w:p w14:paraId="7BCE25AB" w14:textId="77777777" w:rsidR="00796D3A" w:rsidRPr="00F91AE2" w:rsidRDefault="00796D3A" w:rsidP="00796D3A">
      <w:pPr>
        <w:jc w:val="both"/>
        <w:rPr>
          <w:color w:val="000000" w:themeColor="text1"/>
          <w:sz w:val="22"/>
          <w:szCs w:val="22"/>
        </w:rPr>
      </w:pPr>
    </w:p>
    <w:p w14:paraId="6A180DF4" w14:textId="48DDB0A2" w:rsidR="007032C2" w:rsidRPr="00F91AE2" w:rsidRDefault="007032C2" w:rsidP="00796D3A">
      <w:pPr>
        <w:jc w:val="both"/>
        <w:rPr>
          <w:b/>
          <w:bCs/>
          <w:i/>
          <w:iCs/>
          <w:color w:val="000000" w:themeColor="text1"/>
          <w:sz w:val="22"/>
          <w:szCs w:val="22"/>
        </w:rPr>
      </w:pPr>
      <w:r w:rsidRPr="00F91AE2">
        <w:rPr>
          <w:b/>
          <w:bCs/>
          <w:i/>
          <w:iCs/>
          <w:color w:val="000000" w:themeColor="text1"/>
          <w:sz w:val="22"/>
          <w:szCs w:val="22"/>
        </w:rPr>
        <w:t>Research Procedure</w:t>
      </w:r>
    </w:p>
    <w:p w14:paraId="37DC2B0C" w14:textId="77777777" w:rsidR="007032C2" w:rsidRPr="00F91AE2" w:rsidRDefault="007032C2" w:rsidP="007032C2">
      <w:pPr>
        <w:ind w:firstLine="567"/>
        <w:jc w:val="both"/>
        <w:rPr>
          <w:color w:val="000000" w:themeColor="text1"/>
          <w:sz w:val="22"/>
          <w:szCs w:val="22"/>
        </w:rPr>
      </w:pPr>
      <w:r w:rsidRPr="00F91AE2">
        <w:rPr>
          <w:color w:val="000000" w:themeColor="text1"/>
          <w:sz w:val="22"/>
          <w:szCs w:val="22"/>
        </w:rPr>
        <w:t>The research was based on the five main stages of ADDIE, as described in the following examples:</w:t>
      </w:r>
    </w:p>
    <w:p w14:paraId="51DD26FB" w14:textId="77777777" w:rsidR="00796D3A" w:rsidRPr="00F91AE2" w:rsidRDefault="00796D3A" w:rsidP="00796D3A">
      <w:pPr>
        <w:jc w:val="both"/>
        <w:rPr>
          <w:color w:val="000000" w:themeColor="text1"/>
          <w:sz w:val="22"/>
          <w:szCs w:val="22"/>
        </w:rPr>
      </w:pPr>
    </w:p>
    <w:p w14:paraId="146C4A4C" w14:textId="3A866BAA" w:rsidR="007032C2" w:rsidRPr="00F91AE2" w:rsidRDefault="00796D3A" w:rsidP="00796D3A">
      <w:pPr>
        <w:jc w:val="both"/>
        <w:rPr>
          <w:color w:val="000000" w:themeColor="text1"/>
          <w:sz w:val="22"/>
          <w:szCs w:val="22"/>
        </w:rPr>
      </w:pPr>
      <w:r w:rsidRPr="00F91AE2">
        <w:rPr>
          <w:color w:val="000000" w:themeColor="text1"/>
          <w:sz w:val="22"/>
          <w:szCs w:val="22"/>
        </w:rPr>
        <w:t xml:space="preserve">1. </w:t>
      </w:r>
      <w:r w:rsidR="007032C2" w:rsidRPr="00F91AE2">
        <w:rPr>
          <w:color w:val="000000" w:themeColor="text1"/>
          <w:sz w:val="22"/>
          <w:szCs w:val="22"/>
        </w:rPr>
        <w:t>Analysis:</w:t>
      </w:r>
    </w:p>
    <w:p w14:paraId="196AFE68" w14:textId="24F44D29" w:rsidR="007032C2" w:rsidRPr="00F91AE2" w:rsidRDefault="007032C2" w:rsidP="007032C2">
      <w:pPr>
        <w:ind w:firstLine="567"/>
        <w:jc w:val="both"/>
        <w:rPr>
          <w:color w:val="000000" w:themeColor="text1"/>
          <w:sz w:val="22"/>
          <w:szCs w:val="22"/>
        </w:rPr>
      </w:pPr>
      <w:r w:rsidRPr="00F91AE2">
        <w:rPr>
          <w:color w:val="000000" w:themeColor="text1"/>
          <w:sz w:val="22"/>
          <w:szCs w:val="22"/>
        </w:rPr>
        <w:t xml:space="preserve">At this stage, comprehensive sedentary desk analysis of students’ needs focused on those with disability. Among the needs addressed was physical and sensory access to learning resources. The researcher also looked at the shortfalls of a learning system that emphasizes using PowerPoint presentations with textual content devoid of any picture or sound to facilitate understanding of the expressed ideas. In addition, issues related to physical and sensory access to lectures, whether online or in person, are also analyzed </w:t>
      </w:r>
      <w:r w:rsidR="00EF2EC1">
        <w:rPr>
          <w:color w:val="000000" w:themeColor="text1"/>
          <w:sz w:val="22"/>
          <w:szCs w:val="22"/>
        </w:rPr>
        <w:fldChar w:fldCharType="begin" w:fldLock="1"/>
      </w:r>
      <w:r w:rsidR="00EF2EC1">
        <w:rPr>
          <w:color w:val="000000" w:themeColor="text1"/>
          <w:sz w:val="22"/>
          <w:szCs w:val="22"/>
        </w:rPr>
        <w:instrText>ADDIN CSL_CITATION {"citationItems":[{"id":"ITEM-1","itemData":{"DOI":"10.3390/s22176621","ISSN":"14248220","PMID":"36081076","abstract":"Technologies for pattern recognition are used in various fields. One of the most relevant and important directions is the use of pattern recognition technology, such as gesture recognition, in socially significant tasks, to develop automatic sign language interpretation systems in real time. More than 5% of the world’s population—about 430 million people, including 34 million children—are deaf-mute and not always able to use the services of a living sign language interpreter. Almost 80% of people with a disabling hearing loss live in low- and middle-income countries. The development of low-cost systems of automatic sign language interpretation, without the use of expensive sensors and unique cameras, would improve the lives of people with disabilities, contributing to their unhindered integration into society. To this end, in order to find an optimal solution to the problem, this article analyzes suitable methods of gesture recognition in the context of their use in automatic gesture recognition systems, to further determine the most optimal methods. From the analysis, an algorithm based on the palm definition model and linear models for recognizing the shapes of numbers and letters of the Kazakh sign language are proposed. The advantage of the proposed algorithm is that it fully recognizes 41 letters of the 42 in the Kazakh sign alphabet. Until this time, only Russian letters in the Kazakh alphabet have been recognized. In addition, a unified function has been integrated into our system to configure the frame depth map mode, which has improved recognition performance and can be used to create a multimodal database of video data of gesture words for the gesture recognition system.","author":[{"dropping-particle":"","family":"Amangeldy","given":"Nurzada","non-dropping-particle":"","parse-names":false,"suffix":""},{"dropping-particle":"","family":"Kudubayeva","given":"Saule","non-dropping-particle":"","parse-names":false,"suffix":""},{"dropping-particle":"","family":"Kassymova","given":"Akmaral","non-dropping-particle":"","parse-names":false,"suffix":""},{"dropping-particle":"","family":"Karipzhanova","given":"Ardak","non-dropping-particle":"","parse-names":false,"suffix":""},{"dropping-particle":"","family":"Razakhova","given":"Bibigul","non-dropping-particle":"","parse-names":false,"suffix":""},{"dropping-particle":"","family":"Kuralov","given":"Serikbay","non-dropping-particle":"","parse-names":false,"suffix":""}],"container-title":"Sensors","id":"ITEM-1","issue":"17","issued":{"date-parts":[["2022"]]},"page":"1-20","title":"Sign Language Recognition Method Based on Palm Definition Model and Multiple Classification","type":"article-journal","volume":"22"},"uris":["http://www.mendeley.com/documents/?uuid=1ea89c96-a094-4fbe-ae8e-cc863c3d3467"]}],"mendeley":{"formattedCitation":"(Amangeldy et al., 2022)","plainTextFormattedCitation":"(Amangeldy et al., 2022)","previouslyFormattedCitation":"(Amangeldy et al., 2022)"},"properties":{"noteIndex":0},"schema":"https://github.com/citation-style-language/schema/raw/master/csl-citation.json"}</w:instrText>
      </w:r>
      <w:r w:rsidR="00EF2EC1">
        <w:rPr>
          <w:color w:val="000000" w:themeColor="text1"/>
          <w:sz w:val="22"/>
          <w:szCs w:val="22"/>
        </w:rPr>
        <w:fldChar w:fldCharType="separate"/>
      </w:r>
      <w:r w:rsidR="00EF2EC1" w:rsidRPr="00EF2EC1">
        <w:rPr>
          <w:noProof/>
          <w:color w:val="000000" w:themeColor="text1"/>
          <w:sz w:val="22"/>
          <w:szCs w:val="22"/>
        </w:rPr>
        <w:t>(Amangeldy et al., 2022)</w:t>
      </w:r>
      <w:r w:rsidR="00EF2EC1">
        <w:rPr>
          <w:color w:val="000000" w:themeColor="text1"/>
          <w:sz w:val="22"/>
          <w:szCs w:val="22"/>
        </w:rPr>
        <w:fldChar w:fldCharType="end"/>
      </w:r>
      <w:r w:rsidRPr="00F91AE2">
        <w:rPr>
          <w:color w:val="000000" w:themeColor="text1"/>
          <w:sz w:val="22"/>
          <w:szCs w:val="22"/>
        </w:rPr>
        <w:t>.</w:t>
      </w:r>
    </w:p>
    <w:p w14:paraId="3F5F894D" w14:textId="77777777" w:rsidR="00796D3A" w:rsidRPr="00F91AE2" w:rsidRDefault="00796D3A" w:rsidP="00796D3A">
      <w:pPr>
        <w:jc w:val="both"/>
        <w:rPr>
          <w:color w:val="000000" w:themeColor="text1"/>
          <w:sz w:val="22"/>
          <w:szCs w:val="22"/>
        </w:rPr>
      </w:pPr>
    </w:p>
    <w:p w14:paraId="38AEA97C" w14:textId="0D211E00" w:rsidR="007032C2" w:rsidRPr="00F91AE2" w:rsidRDefault="00796D3A" w:rsidP="00796D3A">
      <w:pPr>
        <w:jc w:val="both"/>
        <w:rPr>
          <w:color w:val="000000" w:themeColor="text1"/>
          <w:sz w:val="22"/>
          <w:szCs w:val="22"/>
        </w:rPr>
      </w:pPr>
      <w:r w:rsidRPr="00F91AE2">
        <w:rPr>
          <w:color w:val="000000" w:themeColor="text1"/>
          <w:sz w:val="22"/>
          <w:szCs w:val="22"/>
        </w:rPr>
        <w:t xml:space="preserve">2. </w:t>
      </w:r>
      <w:r w:rsidR="007032C2" w:rsidRPr="00F91AE2">
        <w:rPr>
          <w:color w:val="000000" w:themeColor="text1"/>
          <w:sz w:val="22"/>
          <w:szCs w:val="22"/>
        </w:rPr>
        <w:t>Design:</w:t>
      </w:r>
    </w:p>
    <w:p w14:paraId="1FA8BB63" w14:textId="02D23E7C" w:rsidR="007032C2" w:rsidRPr="00F91AE2" w:rsidRDefault="007032C2" w:rsidP="007032C2">
      <w:pPr>
        <w:ind w:firstLine="567"/>
        <w:jc w:val="both"/>
        <w:rPr>
          <w:color w:val="000000" w:themeColor="text1"/>
          <w:sz w:val="22"/>
          <w:szCs w:val="22"/>
        </w:rPr>
      </w:pPr>
      <w:r w:rsidRPr="00F91AE2">
        <w:rPr>
          <w:color w:val="000000" w:themeColor="text1"/>
          <w:sz w:val="22"/>
          <w:szCs w:val="22"/>
        </w:rPr>
        <w:t xml:space="preserve">In coherence with the need analysis, a curriculum development technology that included sign language videos in PowerPoint presentations was developed. Part of this design procedure revolves around the identification of the aspects of the course content that will be digitally recorded for sign language and non-sign language videos, storyline concept, imaging and video quality, and video interactivity. That is, inclusiveness is key—making the materials informative and appealing to normal students and to those with disabilities </w:t>
      </w:r>
      <w:r w:rsidR="00EF2EC1">
        <w:rPr>
          <w:color w:val="000000" w:themeColor="text1"/>
          <w:sz w:val="22"/>
          <w:szCs w:val="22"/>
        </w:rPr>
        <w:fldChar w:fldCharType="begin" w:fldLock="1"/>
      </w:r>
      <w:r w:rsidR="00EF2EC1">
        <w:rPr>
          <w:color w:val="000000" w:themeColor="text1"/>
          <w:sz w:val="22"/>
          <w:szCs w:val="22"/>
        </w:rPr>
        <w:instrText>ADDIN CSL_CITATION {"citationItems":[{"id":"ITEM-1","itemData":{"DOI":"10.1177/15553434211029530","ISSN":"21695032","abstract":"Autism spectrum disorder, cerebral palsy, brain stem stroke, and neurological injury are examples of conditions that may limit vocal communication. Augmentative and alternative communication (AAC) systems can provide a communication pathway to users who experience such complex communication needs, facilitating their societal participation and supporting some ability to direct their own care. We adapted the cognitive work analysis (CWA) framework to a linguistic domain for insights into an AAC design that best supports users’ communication. First, we applied the work domain analysis (WDA) to a popular commercial AAC system, Proloquo2Go. Data were gathered from guided AAC system use, domain experts, and the syntactic rules of the English language. The WDA exposed unmet needs in the commercial system. We then applied worker competency analysis to consider different approaches to present information and support user actions. The design included graphic forms and process views, and their integration into viewports and the workspace. Our novel application of CWA uncovered new considerations in AAC interface design and presents a nascent area of investigation, namely, AAC displays that more effectively support users’ goals. Future investigation will evaluate the mental workload of this AAC interface compared to that of current commercially available systems.","author":[{"dropping-particle":"","family":"Shea","given":"Kaela","non-dropping-particle":"","parse-names":false,"suffix":""},{"dropping-particle":"","family":"St-Cyr","given":"Olivier","non-dropping-particle":"","parse-names":false,"suffix":""},{"dropping-particle":"","family":"Chau","given":"Tom","non-dropping-particle":"","parse-names":false,"suffix":""}],"container-title":"Journal of Cognitive Engineering and Decision Making","id":"ITEM-1","issue":"4","issued":{"date-parts":[["2021"]]},"page":"175-197","title":"Ecological Design of an Augmentative and Alternative Communication Device Interface","type":"article-journal","volume":"15"},"uris":["http://www.mendeley.com/documents/?uuid=6b6e9d7e-1150-4675-9fee-b6556ed9e89f"]}],"mendeley":{"formattedCitation":"(Shea et al., 2021)","plainTextFormattedCitation":"(Shea et al., 2021)","previouslyFormattedCitation":"(Shea et al., 2021)"},"properties":{"noteIndex":0},"schema":"https://github.com/citation-style-language/schema/raw/master/csl-citation.json"}</w:instrText>
      </w:r>
      <w:r w:rsidR="00EF2EC1">
        <w:rPr>
          <w:color w:val="000000" w:themeColor="text1"/>
          <w:sz w:val="22"/>
          <w:szCs w:val="22"/>
        </w:rPr>
        <w:fldChar w:fldCharType="separate"/>
      </w:r>
      <w:r w:rsidR="00EF2EC1" w:rsidRPr="00EF2EC1">
        <w:rPr>
          <w:noProof/>
          <w:color w:val="000000" w:themeColor="text1"/>
          <w:sz w:val="22"/>
          <w:szCs w:val="22"/>
        </w:rPr>
        <w:t>(Shea et al., 2021)</w:t>
      </w:r>
      <w:r w:rsidR="00EF2EC1">
        <w:rPr>
          <w:color w:val="000000" w:themeColor="text1"/>
          <w:sz w:val="22"/>
          <w:szCs w:val="22"/>
        </w:rPr>
        <w:fldChar w:fldCharType="end"/>
      </w:r>
      <w:r w:rsidRPr="00F91AE2">
        <w:rPr>
          <w:color w:val="000000" w:themeColor="text1"/>
          <w:sz w:val="22"/>
          <w:szCs w:val="22"/>
        </w:rPr>
        <w:t>.</w:t>
      </w:r>
    </w:p>
    <w:p w14:paraId="146B5385" w14:textId="77777777" w:rsidR="00796D3A" w:rsidRPr="00F91AE2" w:rsidRDefault="00796D3A" w:rsidP="00796D3A">
      <w:pPr>
        <w:jc w:val="both"/>
        <w:rPr>
          <w:color w:val="000000" w:themeColor="text1"/>
          <w:sz w:val="22"/>
          <w:szCs w:val="22"/>
        </w:rPr>
      </w:pPr>
    </w:p>
    <w:p w14:paraId="2729876E" w14:textId="04AA8863" w:rsidR="007032C2" w:rsidRPr="00F91AE2" w:rsidRDefault="00796D3A" w:rsidP="00796D3A">
      <w:pPr>
        <w:jc w:val="both"/>
        <w:rPr>
          <w:color w:val="000000" w:themeColor="text1"/>
          <w:sz w:val="22"/>
          <w:szCs w:val="22"/>
        </w:rPr>
      </w:pPr>
      <w:r w:rsidRPr="00F91AE2">
        <w:rPr>
          <w:color w:val="000000" w:themeColor="text1"/>
          <w:sz w:val="22"/>
          <w:szCs w:val="22"/>
        </w:rPr>
        <w:t xml:space="preserve">3. </w:t>
      </w:r>
      <w:r w:rsidR="007032C2" w:rsidRPr="00F91AE2">
        <w:rPr>
          <w:color w:val="000000" w:themeColor="text1"/>
          <w:sz w:val="22"/>
          <w:szCs w:val="22"/>
        </w:rPr>
        <w:t>Development:</w:t>
      </w:r>
    </w:p>
    <w:p w14:paraId="7F3D3EDB" w14:textId="0DC3E0DB" w:rsidR="007032C2" w:rsidRPr="00F91AE2" w:rsidRDefault="007032C2" w:rsidP="007032C2">
      <w:pPr>
        <w:ind w:firstLine="567"/>
        <w:jc w:val="both"/>
        <w:rPr>
          <w:color w:val="000000" w:themeColor="text1"/>
          <w:sz w:val="22"/>
          <w:szCs w:val="22"/>
        </w:rPr>
      </w:pPr>
      <w:r w:rsidRPr="00F91AE2">
        <w:rPr>
          <w:color w:val="000000" w:themeColor="text1"/>
          <w:sz w:val="22"/>
          <w:szCs w:val="22"/>
        </w:rPr>
        <w:t xml:space="preserve">In light of the system design being endorsed, prototype development commenced. The prototype's backbone was a learning video containing PowerPoint and sign language, designed using Adobe Premiere and </w:t>
      </w:r>
      <w:proofErr w:type="spellStart"/>
      <w:r w:rsidRPr="00F91AE2">
        <w:rPr>
          <w:color w:val="000000" w:themeColor="text1"/>
          <w:sz w:val="22"/>
          <w:szCs w:val="22"/>
        </w:rPr>
        <w:t>CapCut</w:t>
      </w:r>
      <w:proofErr w:type="spellEnd"/>
      <w:r w:rsidRPr="00F91AE2">
        <w:rPr>
          <w:color w:val="000000" w:themeColor="text1"/>
          <w:sz w:val="22"/>
          <w:szCs w:val="22"/>
        </w:rPr>
        <w:t xml:space="preserve">. The learning resources were recorded, edited, and modified according to professional standards to suit the specified accessibility requirements. During this phase, the researcher focuses on providing appropriate content for the developed program with </w:t>
      </w:r>
      <w:r w:rsidRPr="00F91AE2">
        <w:rPr>
          <w:color w:val="000000" w:themeColor="text1"/>
          <w:sz w:val="22"/>
          <w:szCs w:val="22"/>
        </w:rPr>
        <w:lastRenderedPageBreak/>
        <w:t xml:space="preserve">satisfying visual and aural quality usable on multiple devices and platforms </w:t>
      </w:r>
      <w:r w:rsidR="00EF2EC1">
        <w:rPr>
          <w:color w:val="000000" w:themeColor="text1"/>
          <w:sz w:val="22"/>
          <w:szCs w:val="22"/>
        </w:rPr>
        <w:fldChar w:fldCharType="begin" w:fldLock="1"/>
      </w:r>
      <w:r w:rsidR="00EF2EC1">
        <w:rPr>
          <w:color w:val="000000" w:themeColor="text1"/>
          <w:sz w:val="22"/>
          <w:szCs w:val="22"/>
        </w:rPr>
        <w:instrText>ADDIN CSL_CITATION {"citationItems":[{"id":"ITEM-1","itemData":{"DOI":"10.3390/s22176621","ISSN":"14248220","PMID":"36081076","abstract":"Technologies for pattern recognition are used in various fields. One of the most relevant and important directions is the use of pattern recognition technology, such as gesture recognition, in socially significant tasks, to develop automatic sign language interpretation systems in real time. More than 5% of the world’s population—about 430 million people, including 34 million children—are deaf-mute and not always able to use the services of a living sign language interpreter. Almost 80% of people with a disabling hearing loss live in low- and middle-income countries. The development of low-cost systems of automatic sign language interpretation, without the use of expensive sensors and unique cameras, would improve the lives of people with disabilities, contributing to their unhindered integration into society. To this end, in order to find an optimal solution to the problem, this article analyzes suitable methods of gesture recognition in the context of their use in automatic gesture recognition systems, to further determine the most optimal methods. From the analysis, an algorithm based on the palm definition model and linear models for recognizing the shapes of numbers and letters of the Kazakh sign language are proposed. The advantage of the proposed algorithm is that it fully recognizes 41 letters of the 42 in the Kazakh sign alphabet. Until this time, only Russian letters in the Kazakh alphabet have been recognized. In addition, a unified function has been integrated into our system to configure the frame depth map mode, which has improved recognition performance and can be used to create a multimodal database of video data of gesture words for the gesture recognition system.","author":[{"dropping-particle":"","family":"Amangeldy","given":"Nurzada","non-dropping-particle":"","parse-names":false,"suffix":""},{"dropping-particle":"","family":"Kudubayeva","given":"Saule","non-dropping-particle":"","parse-names":false,"suffix":""},{"dropping-particle":"","family":"Kassymova","given":"Akmaral","non-dropping-particle":"","parse-names":false,"suffix":""},{"dropping-particle":"","family":"Karipzhanova","given":"Ardak","non-dropping-particle":"","parse-names":false,"suffix":""},{"dropping-particle":"","family":"Razakhova","given":"Bibigul","non-dropping-particle":"","parse-names":false,"suffix":""},{"dropping-particle":"","family":"Kuralov","given":"Serikbay","non-dropping-particle":"","parse-names":false,"suffix":""}],"container-title":"Sensors","id":"ITEM-1","issue":"17","issued":{"date-parts":[["2022"]]},"page":"1-20","title":"Sign Language Recognition Method Based on Palm Definition Model and Multiple Classification","type":"article-journal","volume":"22"},"uris":["http://www.mendeley.com/documents/?uuid=1ea89c96-a094-4fbe-ae8e-cc863c3d3467"]}],"mendeley":{"formattedCitation":"(Amangeldy et al., 2022)","plainTextFormattedCitation":"(Amangeldy et al., 2022)","previouslyFormattedCitation":"(Amangeldy et al., 2022)"},"properties":{"noteIndex":0},"schema":"https://github.com/citation-style-language/schema/raw/master/csl-citation.json"}</w:instrText>
      </w:r>
      <w:r w:rsidR="00EF2EC1">
        <w:rPr>
          <w:color w:val="000000" w:themeColor="text1"/>
          <w:sz w:val="22"/>
          <w:szCs w:val="22"/>
        </w:rPr>
        <w:fldChar w:fldCharType="separate"/>
      </w:r>
      <w:r w:rsidR="00EF2EC1" w:rsidRPr="00EF2EC1">
        <w:rPr>
          <w:noProof/>
          <w:color w:val="000000" w:themeColor="text1"/>
          <w:sz w:val="22"/>
          <w:szCs w:val="22"/>
        </w:rPr>
        <w:t>(Amangeldy et al., 2022)</w:t>
      </w:r>
      <w:r w:rsidR="00EF2EC1">
        <w:rPr>
          <w:color w:val="000000" w:themeColor="text1"/>
          <w:sz w:val="22"/>
          <w:szCs w:val="22"/>
        </w:rPr>
        <w:fldChar w:fldCharType="end"/>
      </w:r>
      <w:r w:rsidRPr="00F91AE2">
        <w:rPr>
          <w:color w:val="000000" w:themeColor="text1"/>
          <w:sz w:val="22"/>
          <w:szCs w:val="22"/>
        </w:rPr>
        <w:t>.</w:t>
      </w:r>
    </w:p>
    <w:p w14:paraId="01067372" w14:textId="77777777" w:rsidR="00796D3A" w:rsidRPr="00F91AE2" w:rsidRDefault="00796D3A" w:rsidP="00796D3A">
      <w:pPr>
        <w:jc w:val="both"/>
        <w:rPr>
          <w:color w:val="000000" w:themeColor="text1"/>
          <w:sz w:val="22"/>
          <w:szCs w:val="22"/>
        </w:rPr>
      </w:pPr>
    </w:p>
    <w:p w14:paraId="6BA144BA" w14:textId="63B5E408" w:rsidR="007032C2" w:rsidRPr="00F91AE2" w:rsidRDefault="00796D3A" w:rsidP="00796D3A">
      <w:pPr>
        <w:jc w:val="both"/>
        <w:rPr>
          <w:color w:val="000000" w:themeColor="text1"/>
          <w:sz w:val="22"/>
          <w:szCs w:val="22"/>
        </w:rPr>
      </w:pPr>
      <w:r w:rsidRPr="00F91AE2">
        <w:rPr>
          <w:color w:val="000000" w:themeColor="text1"/>
          <w:sz w:val="22"/>
          <w:szCs w:val="22"/>
        </w:rPr>
        <w:t xml:space="preserve">4. </w:t>
      </w:r>
      <w:r w:rsidR="007032C2" w:rsidRPr="00F91AE2">
        <w:rPr>
          <w:color w:val="000000" w:themeColor="text1"/>
          <w:sz w:val="22"/>
          <w:szCs w:val="22"/>
        </w:rPr>
        <w:t>Implementation:</w:t>
      </w:r>
    </w:p>
    <w:p w14:paraId="24D68670" w14:textId="2FBB4F42" w:rsidR="007032C2" w:rsidRPr="00F91AE2" w:rsidRDefault="007032C2" w:rsidP="007032C2">
      <w:pPr>
        <w:ind w:firstLine="567"/>
        <w:jc w:val="both"/>
        <w:rPr>
          <w:color w:val="000000" w:themeColor="text1"/>
          <w:sz w:val="22"/>
          <w:szCs w:val="22"/>
        </w:rPr>
      </w:pPr>
      <w:r w:rsidRPr="00F91AE2">
        <w:rPr>
          <w:color w:val="000000" w:themeColor="text1"/>
          <w:sz w:val="22"/>
          <w:szCs w:val="22"/>
        </w:rPr>
        <w:t xml:space="preserve">After the development process, the model is implemented in an actual learning environment. Students with disabilities used such video materials for one complete semester. The researchers trained faculty members and students on the application of the new teaching resources, including techniques for video access and the use of other interactive components. This is done in online and offline lessons to examine the system's practicality and adaptability in different learning conditions </w:t>
      </w:r>
      <w:r w:rsidR="00EF2EC1">
        <w:rPr>
          <w:color w:val="000000" w:themeColor="text1"/>
          <w:sz w:val="22"/>
          <w:szCs w:val="22"/>
        </w:rPr>
        <w:fldChar w:fldCharType="begin" w:fldLock="1"/>
      </w:r>
      <w:r w:rsidR="00EF2EC1">
        <w:rPr>
          <w:color w:val="000000" w:themeColor="text1"/>
          <w:sz w:val="22"/>
          <w:szCs w:val="22"/>
        </w:rPr>
        <w:instrText>ADDIN CSL_CITATION {"citationItems":[{"id":"ITEM-1","itemData":{"DOI":"10.1186/s12909-023-04113-7","ISSN":"14726920","PMID":"36842995","abstract":"Background: Early intervention in cerebral palsy could improve motor outcome but is only possible following early identification of those affected. There is a need for training of healthcare professionals (HCPs) in early detection of atypical motor development. We developed a video-based e-learning course - Training in Early Detection for Early Intervention (TEDEI) - to address this need. We evaluated whether participation in the course improved knowledge and changed behaviour of HCPs. Methods: Participants were 332 HCPs (38% physiotherapists, 35.8% occupational therapists), predominantly UK-based (83.7%). Analysis of training effects used mixed methods and followed Kirkpatrick’s model, first assessing “Reaction” through a feedback questionnaire involving Likert scale and free text responses (n = 141). “Learning” was assessed through multiple choice questions (MCQs): all 332 HCPs completed a pre-course quiz of 6 MCQs followed by the course, then a 16 item post-course quiz including the 6 pre-course questions. “Behaviour” was assessed through in-depth qualitative interviewing of 23 participants. Results: “Reaction”: TEDEI was found to be effective, engaging and well structured. “Learning”: Scores improved significantly between the pre-course and post-course quiz, median improvement 1/6 (z = 5.30, p &lt; 0.001). HCPs also reported a perceived improvement in their knowledge, confidence and ability. “Behaviour”: HCPs could see how TEDEI would improve their clinical practice through having an assessment framework, ways of working better with parents, and developing observational skills useful for tele-health assessments. Conclusion: Our brief e-learning course on early detection for early intervention was viewed positively, improved knowledge and showed potential for positive changes in practice. Kirkpatrick’s model provided a useful framework for undertaking this evaluation.","author":[{"dropping-particle":"","family":"Officer","given":"Eleanor","non-dropping-particle":"","parse-names":false,"suffix":""},{"dropping-particle":"","family":"Johnson","given":"Maisie","non-dropping-particle":"","parse-names":false,"suffix":""},{"dropping-particle":"","family":"Blickwedel","given":"Jessica","non-dropping-particle":"","parse-names":false,"suffix":""},{"dropping-particle":"","family":"Reynolds","given":"Ashley","non-dropping-particle":"","parse-names":false,"suffix":""},{"dropping-particle":"","family":"Pearse","given":"Rachel","non-dropping-particle":"","parse-names":false,"suffix":""},{"dropping-particle":"","family":"Pearse","given":"Janice","non-dropping-particle":"","parse-names":false,"suffix":""},{"dropping-particle":"","family":"Basu","given":"Anna Purna","non-dropping-particle":"","parse-names":false,"suffix":""}],"container-title":"BMC Medical Education","id":"ITEM-1","issue":"1","issued":{"date-parts":[["2023"]]},"page":"1-10","publisher":"BioMed Central","title":"Evaluation of the Training in Early Detection for Early Intervention (TEDEI) e-learning course using Kirkpatrick’s method","type":"article-journal","volume":"23"},"uris":["http://www.mendeley.com/documents/?uuid=073c1fbf-6e8a-4163-8e85-aa58a881db2c"]}],"mendeley":{"formattedCitation":"(Officer et al., 2023)","plainTextFormattedCitation":"(Officer et al., 2023)","previouslyFormattedCitation":"(Officer et al., 2023)"},"properties":{"noteIndex":0},"schema":"https://github.com/citation-style-language/schema/raw/master/csl-citation.json"}</w:instrText>
      </w:r>
      <w:r w:rsidR="00EF2EC1">
        <w:rPr>
          <w:color w:val="000000" w:themeColor="text1"/>
          <w:sz w:val="22"/>
          <w:szCs w:val="22"/>
        </w:rPr>
        <w:fldChar w:fldCharType="separate"/>
      </w:r>
      <w:r w:rsidR="00EF2EC1" w:rsidRPr="00EF2EC1">
        <w:rPr>
          <w:noProof/>
          <w:color w:val="000000" w:themeColor="text1"/>
          <w:sz w:val="22"/>
          <w:szCs w:val="22"/>
        </w:rPr>
        <w:t>(Officer et al., 2023)</w:t>
      </w:r>
      <w:r w:rsidR="00EF2EC1">
        <w:rPr>
          <w:color w:val="000000" w:themeColor="text1"/>
          <w:sz w:val="22"/>
          <w:szCs w:val="22"/>
        </w:rPr>
        <w:fldChar w:fldCharType="end"/>
      </w:r>
      <w:r w:rsidRPr="00F91AE2">
        <w:rPr>
          <w:color w:val="000000" w:themeColor="text1"/>
          <w:sz w:val="22"/>
          <w:szCs w:val="22"/>
        </w:rPr>
        <w:t>.</w:t>
      </w:r>
    </w:p>
    <w:p w14:paraId="3EFE2B9F" w14:textId="77777777" w:rsidR="00796D3A" w:rsidRPr="00F91AE2" w:rsidRDefault="00796D3A" w:rsidP="00796D3A">
      <w:pPr>
        <w:jc w:val="both"/>
        <w:rPr>
          <w:color w:val="000000" w:themeColor="text1"/>
          <w:sz w:val="22"/>
          <w:szCs w:val="22"/>
        </w:rPr>
      </w:pPr>
    </w:p>
    <w:p w14:paraId="54F03BB2" w14:textId="54256AFE" w:rsidR="007032C2" w:rsidRPr="00F91AE2" w:rsidRDefault="00796D3A" w:rsidP="00796D3A">
      <w:pPr>
        <w:jc w:val="both"/>
        <w:rPr>
          <w:color w:val="000000" w:themeColor="text1"/>
          <w:sz w:val="22"/>
          <w:szCs w:val="22"/>
        </w:rPr>
      </w:pPr>
      <w:r w:rsidRPr="00F91AE2">
        <w:rPr>
          <w:color w:val="000000" w:themeColor="text1"/>
          <w:sz w:val="22"/>
          <w:szCs w:val="22"/>
        </w:rPr>
        <w:t xml:space="preserve">5. </w:t>
      </w:r>
      <w:r w:rsidR="007032C2" w:rsidRPr="00F91AE2">
        <w:rPr>
          <w:color w:val="000000" w:themeColor="text1"/>
          <w:sz w:val="22"/>
          <w:szCs w:val="22"/>
        </w:rPr>
        <w:t>Evaluation:</w:t>
      </w:r>
    </w:p>
    <w:p w14:paraId="1F2F00AB" w14:textId="33630C6C" w:rsidR="007032C2" w:rsidRPr="00F91AE2" w:rsidRDefault="007032C2" w:rsidP="007032C2">
      <w:pPr>
        <w:ind w:firstLine="567"/>
        <w:jc w:val="both"/>
        <w:rPr>
          <w:color w:val="000000" w:themeColor="text1"/>
          <w:sz w:val="22"/>
          <w:szCs w:val="22"/>
        </w:rPr>
      </w:pPr>
      <w:r w:rsidRPr="00F91AE2">
        <w:rPr>
          <w:color w:val="000000" w:themeColor="text1"/>
          <w:sz w:val="22"/>
          <w:szCs w:val="22"/>
        </w:rPr>
        <w:t xml:space="preserve">The Evaluation stage is done at intervals to determine the extent to which the system has promoted access and quality of learning. The data collected during this phase include measures of effectiveness such as usage logs, technical issues encountered, and student performance. Additionally, the prototype's effectiveness is assessed by gauging undergraduates’ comprehension of the given material before and after exposure to the prototype. The researchers also studied learning achievements and the general activity of students in remarks and homework </w:t>
      </w:r>
      <w:r w:rsidR="00EF2EC1">
        <w:rPr>
          <w:color w:val="000000" w:themeColor="text1"/>
          <w:sz w:val="22"/>
          <w:szCs w:val="22"/>
        </w:rPr>
        <w:fldChar w:fldCharType="begin" w:fldLock="1"/>
      </w:r>
      <w:r w:rsidR="00EF2EC1">
        <w:rPr>
          <w:color w:val="000000" w:themeColor="text1"/>
          <w:sz w:val="22"/>
          <w:szCs w:val="22"/>
        </w:rPr>
        <w:instrText>ADDIN CSL_CITATION {"citationItems":[{"id":"ITEM-1","itemData":{"DOI":"10.1080/13603116.2023.2216693","ISSN":"14645173","abstract":"Effective collaborative engagement between diverse stakeholders is vital to supporting the developmental and educational opportunities and outcomes of students with disability. While Australian policy and legislation mandates collaborative engagement between a teacher and other members of a student’s support network, the extent of data examining stakeholder experiences of fulfilling these obligations remained unknown. To close this gap, the current study employed a scoping review methodology to investigate how collaborative engagement between teachers and families and/or allied health therapists had been reported in the literature since the introduction of the Disability Standards for Education 2005 (Commonwealth of Australia 2006). A total of seven empirical articles were suitable for inclusion within the review. The findings address the existing span of literature into collaborative engagement between teachers and other stakeholders for students with disability, as well as the facilitators, barriers, and opportunities acknowledged. This article adds to the growing body of literature around the concept of collaborative engagement between stakeholders supporting students with disability. It further provides recommendations for researchers and policymakers to continue advancing knowledge and support of this critical practice.","author":[{"dropping-particle":"","family":"Vlcek","given":"Samantha","non-dropping-particle":"","parse-names":false,"suffix":""},{"dropping-particle":"","family":"Somerton","given":"Michelle","non-dropping-particle":"","parse-names":false,"suffix":""}],"container-title":"International Journal of Inclusive Education","id":"ITEM-1","issue":"0","issued":{"date-parts":[["2023"]]},"page":"1-18","title":"Collaborative engagement between stakeholders in the education of Australian students with disability: a scoping review","type":"article-journal","volume":"0"},"uris":["http://www.mendeley.com/documents/?uuid=61ede550-eb8e-4854-997d-2bb8b943a420"]}],"mendeley":{"formattedCitation":"(Vlcek &amp; Somerton, 2023)","plainTextFormattedCitation":"(Vlcek &amp; Somerton, 2023)","previouslyFormattedCitation":"(Vlcek &amp; Somerton, 2023)"},"properties":{"noteIndex":0},"schema":"https://github.com/citation-style-language/schema/raw/master/csl-citation.json"}</w:instrText>
      </w:r>
      <w:r w:rsidR="00EF2EC1">
        <w:rPr>
          <w:color w:val="000000" w:themeColor="text1"/>
          <w:sz w:val="22"/>
          <w:szCs w:val="22"/>
        </w:rPr>
        <w:fldChar w:fldCharType="separate"/>
      </w:r>
      <w:r w:rsidR="00EF2EC1" w:rsidRPr="00EF2EC1">
        <w:rPr>
          <w:noProof/>
          <w:color w:val="000000" w:themeColor="text1"/>
          <w:sz w:val="22"/>
          <w:szCs w:val="22"/>
        </w:rPr>
        <w:t>(Vlcek &amp; Somerton, 2023)</w:t>
      </w:r>
      <w:r w:rsidR="00EF2EC1">
        <w:rPr>
          <w:color w:val="000000" w:themeColor="text1"/>
          <w:sz w:val="22"/>
          <w:szCs w:val="22"/>
        </w:rPr>
        <w:fldChar w:fldCharType="end"/>
      </w:r>
      <w:r w:rsidR="00EF2EC1">
        <w:rPr>
          <w:color w:val="000000" w:themeColor="text1"/>
          <w:sz w:val="22"/>
          <w:szCs w:val="22"/>
        </w:rPr>
        <w:t xml:space="preserve"> </w:t>
      </w:r>
      <w:r w:rsidR="00EF2EC1">
        <w:rPr>
          <w:color w:val="000000" w:themeColor="text1"/>
          <w:sz w:val="22"/>
          <w:szCs w:val="22"/>
        </w:rPr>
        <w:fldChar w:fldCharType="begin" w:fldLock="1"/>
      </w:r>
      <w:r w:rsidR="00EF2EC1">
        <w:rPr>
          <w:color w:val="000000" w:themeColor="text1"/>
          <w:sz w:val="22"/>
          <w:szCs w:val="22"/>
        </w:rPr>
        <w:instrText>ADDIN CSL_CITATION {"citationItems":[{"id":"ITEM-1","itemData":{"DOI":"10.1186/s40900-022-00398-y","ISSN":"20567529","abstract":"Background: Including youth with disabilities and their families as partners in childhood disability research is imperative but can be challenging to do in an authentic and meaningful way. Simulation allows individuals to learn in a controlled environment and provides an opportunity to try new approaches. The objectives of the research study were to (1) codesign a suite of simulations and facilitation resources and understand how stakeholders engaged in the codesign process; and (2) describe the principles of authentic and meaningful research engagement as identified by stakeholders. Methods: Interdisciplinary stakeholder groups, including youth with disabilities, parents, researchers, and trainees, codesigned simulation training videos by developing shared storylines about challenges with research engagement that were then performed and digitally recorded with standardized patient actors. Two forms of data were collected: (1) observations via field notes and video recordings were analyzed to understand the codesign process; and (2) interviews were analyzed to understand principles of authentic and meaningful engagement. Results: Four simulation training videos were developed, and topics included: (1) forming a project team; (2) identifying project objectives and priorities; (3) reviewing results; and (4) navigating concerns about knowledge translation. Thirteen participants participated in the simulation codesign; nine of whom consented to be observed in the codesign process and seven who completed follow up interviews. We identified two themes about authentic and meaningful engagement in research: (1) whether the invitation to engage on a project was authentic and meaningful or was extended to ‘tick a box’; and (2) whether there were authentic and meaningful opportunities to contribute (e.g., valued contributions aligned with people’s lived experience, skills, and interests) or if they only served as a ‘rubber stamp’. Communication and expectations tied the ‘tick box’ and ‘rubber stamp’ themes together and underlie whether engagement was authentic and meaningful. Conclusions: For research engagement to be authentic and meaningful, researchers and families need to set clear expectations, build rapport, have tangible supports, use clear communication, and build time and space to work together. Future work will explore the utility of the simulations and whether they improve knowledge and attitudes about authentic and meaningful engagement in research.","author":[{"dropping-particle":"","family":"Micsinszki","given":"Samantha K.","non-dropping-particle":"","parse-names":false,"suffix":""},{"dropping-particle":"","family":"Tanel","given":"Nadia L.","non-dropping-particle":"","parse-names":false,"suffix":""},{"dropping-particle":"","family":"Kowal","given":"Julia","non-dropping-particle":"","parse-names":false,"suffix":""},{"dropping-particle":"","family":"King","given":"Gillian","non-dropping-particle":"","parse-names":false,"suffix":""},{"dropping-particle":"","family":"Menna-Dack","given":"Dolly","non-dropping-particle":"","parse-names":false,"suffix":""},{"dropping-particle":"","family":"Chu","given":"Angel","non-dropping-particle":"","parse-names":false,"suffix":""},{"dropping-particle":"","family":"Phoenix","given":"Michelle","non-dropping-particle":"","parse-names":false,"suffix":""}],"container-title":"Research Involvement and Engagement","id":"ITEM-1","issue":"1","issued":{"date-parts":[["2022"]]},"page":"1-14","publisher":"BioMed Central","title":"Codesigning simulations and analyzing the process to ascertain principles of authentic and meaningful research engagement in childhood disability research","type":"article-journal","volume":"8"},"uris":["http://www.mendeley.com/documents/?uuid=555c6759-9807-4c84-83d3-72a7b2e39820"]}],"mendeley":{"formattedCitation":"(Micsinszki et al., 2022)","plainTextFormattedCitation":"(Micsinszki et al., 2022)","previouslyFormattedCitation":"(Micsinszki et al., 2022)"},"properties":{"noteIndex":0},"schema":"https://github.com/citation-style-language/schema/raw/master/csl-citation.json"}</w:instrText>
      </w:r>
      <w:r w:rsidR="00EF2EC1">
        <w:rPr>
          <w:color w:val="000000" w:themeColor="text1"/>
          <w:sz w:val="22"/>
          <w:szCs w:val="22"/>
        </w:rPr>
        <w:fldChar w:fldCharType="separate"/>
      </w:r>
      <w:r w:rsidR="00EF2EC1" w:rsidRPr="00EF2EC1">
        <w:rPr>
          <w:noProof/>
          <w:color w:val="000000" w:themeColor="text1"/>
          <w:sz w:val="22"/>
          <w:szCs w:val="22"/>
        </w:rPr>
        <w:t>(Micsinszki et al., 2022)</w:t>
      </w:r>
      <w:r w:rsidR="00EF2EC1">
        <w:rPr>
          <w:color w:val="000000" w:themeColor="text1"/>
          <w:sz w:val="22"/>
          <w:szCs w:val="22"/>
        </w:rPr>
        <w:fldChar w:fldCharType="end"/>
      </w:r>
      <w:r w:rsidRPr="00F91AE2">
        <w:rPr>
          <w:color w:val="000000" w:themeColor="text1"/>
          <w:sz w:val="22"/>
          <w:szCs w:val="22"/>
        </w:rPr>
        <w:t>.</w:t>
      </w:r>
    </w:p>
    <w:p w14:paraId="19D53D39" w14:textId="77777777" w:rsidR="00796D3A" w:rsidRPr="00F91AE2" w:rsidRDefault="00796D3A" w:rsidP="00796D3A">
      <w:pPr>
        <w:jc w:val="both"/>
        <w:rPr>
          <w:color w:val="000000" w:themeColor="text1"/>
          <w:sz w:val="22"/>
          <w:szCs w:val="22"/>
        </w:rPr>
      </w:pPr>
    </w:p>
    <w:p w14:paraId="69397443" w14:textId="37DC4F26" w:rsidR="007032C2" w:rsidRPr="00F91AE2" w:rsidRDefault="007032C2" w:rsidP="00796D3A">
      <w:pPr>
        <w:jc w:val="both"/>
        <w:rPr>
          <w:b/>
          <w:bCs/>
          <w:i/>
          <w:iCs/>
          <w:color w:val="000000" w:themeColor="text1"/>
          <w:sz w:val="22"/>
          <w:szCs w:val="22"/>
        </w:rPr>
      </w:pPr>
      <w:r w:rsidRPr="00F91AE2">
        <w:rPr>
          <w:b/>
          <w:bCs/>
          <w:i/>
          <w:iCs/>
          <w:color w:val="000000" w:themeColor="text1"/>
          <w:sz w:val="22"/>
          <w:szCs w:val="22"/>
        </w:rPr>
        <w:t>Data Collection Technique</w:t>
      </w:r>
    </w:p>
    <w:p w14:paraId="5C2E2DDE" w14:textId="77777777" w:rsidR="007032C2" w:rsidRPr="00F91AE2" w:rsidRDefault="007032C2" w:rsidP="007032C2">
      <w:pPr>
        <w:ind w:firstLine="567"/>
        <w:jc w:val="both"/>
        <w:rPr>
          <w:color w:val="000000" w:themeColor="text1"/>
          <w:sz w:val="22"/>
          <w:szCs w:val="22"/>
        </w:rPr>
      </w:pPr>
      <w:r w:rsidRPr="00F91AE2">
        <w:rPr>
          <w:color w:val="000000" w:themeColor="text1"/>
          <w:sz w:val="22"/>
          <w:szCs w:val="22"/>
        </w:rPr>
        <w:t>Data was obtained straight from the learning system, for example, data about the video access habits of a disabled student, times of access, and duration of viewing. Student assessment records were also added as data in order to check the relationship between assistive devices and educational level. Quantitative information was processed using descriptive statistics to assess the system's extent and effectiveness. At the same time, qualitative data generated from on-the-spot observation during implementation was used to improve and further refine the video prototype.</w:t>
      </w:r>
    </w:p>
    <w:p w14:paraId="5463B180" w14:textId="77777777" w:rsidR="00796D3A" w:rsidRPr="00F91AE2" w:rsidRDefault="00796D3A" w:rsidP="00796D3A">
      <w:pPr>
        <w:jc w:val="both"/>
        <w:rPr>
          <w:color w:val="000000" w:themeColor="text1"/>
          <w:sz w:val="22"/>
          <w:szCs w:val="22"/>
        </w:rPr>
      </w:pPr>
    </w:p>
    <w:p w14:paraId="72A27D54" w14:textId="249A7413" w:rsidR="007032C2" w:rsidRPr="00F91AE2" w:rsidRDefault="007032C2" w:rsidP="00796D3A">
      <w:pPr>
        <w:jc w:val="both"/>
        <w:rPr>
          <w:b/>
          <w:bCs/>
          <w:i/>
          <w:iCs/>
          <w:color w:val="000000" w:themeColor="text1"/>
          <w:sz w:val="22"/>
          <w:szCs w:val="22"/>
        </w:rPr>
      </w:pPr>
      <w:r w:rsidRPr="00F91AE2">
        <w:rPr>
          <w:b/>
          <w:bCs/>
          <w:i/>
          <w:iCs/>
          <w:color w:val="000000" w:themeColor="text1"/>
          <w:sz w:val="22"/>
          <w:szCs w:val="22"/>
        </w:rPr>
        <w:t>Data Analysis</w:t>
      </w:r>
    </w:p>
    <w:p w14:paraId="5EAEFDFE" w14:textId="77777777" w:rsidR="007032C2" w:rsidRPr="00F91AE2" w:rsidRDefault="007032C2" w:rsidP="007032C2">
      <w:pPr>
        <w:ind w:firstLine="567"/>
        <w:jc w:val="both"/>
        <w:rPr>
          <w:color w:val="000000" w:themeColor="text1"/>
          <w:sz w:val="22"/>
          <w:szCs w:val="22"/>
        </w:rPr>
      </w:pPr>
      <w:r w:rsidRPr="00F91AE2">
        <w:rPr>
          <w:color w:val="000000" w:themeColor="text1"/>
          <w:sz w:val="22"/>
          <w:szCs w:val="22"/>
        </w:rPr>
        <w:t xml:space="preserve">The analytic method employed was comparing data before and after the system implementation. The scholars compared the academic performance and level of engagement of the students in the old system before the introduction of the new system and the engagement after the new system had been implemented. Improvement of grades and participation became the first metrics of this system's efficiency. All barriers or challenges encountered during implementation were systematically evaluated to proffer a way forward for enhancement in the next cycle. </w:t>
      </w:r>
    </w:p>
    <w:p w14:paraId="29222A92" w14:textId="7A52EA7D" w:rsidR="006B5FAE" w:rsidRPr="00F91AE2" w:rsidRDefault="007032C2" w:rsidP="007032C2">
      <w:pPr>
        <w:ind w:firstLine="567"/>
        <w:jc w:val="both"/>
      </w:pPr>
      <w:r w:rsidRPr="00F91AE2">
        <w:rPr>
          <w:color w:val="000000" w:themeColor="text1"/>
          <w:sz w:val="22"/>
          <w:szCs w:val="22"/>
        </w:rPr>
        <w:t>This study is anticipated to be extended to other institutions of higher education that have disabled students within the framework of the ADDIE processes. The achievement of every stage is based on the knowledge of needs caused by disabilities</w:t>
      </w:r>
      <w:bookmarkEnd w:id="4"/>
      <w:proofErr w:type="gramStart"/>
      <w:r w:rsidRPr="00F91AE2">
        <w:rPr>
          <w:color w:val="000000" w:themeColor="text1"/>
          <w:sz w:val="22"/>
          <w:szCs w:val="22"/>
        </w:rPr>
        <w:t>.</w:t>
      </w:r>
      <w:r w:rsidR="006B7CBD" w:rsidRPr="00F91AE2">
        <w:t>.</w:t>
      </w:r>
      <w:proofErr w:type="gramEnd"/>
    </w:p>
    <w:p w14:paraId="41541246" w14:textId="1375F140" w:rsidR="000A03F4" w:rsidRPr="00F91AE2" w:rsidRDefault="00CF2B87" w:rsidP="006B7CBD">
      <w:pPr>
        <w:pStyle w:val="JRPMHeading1"/>
        <w:spacing w:before="240"/>
        <w:rPr>
          <w:sz w:val="24"/>
          <w:szCs w:val="24"/>
        </w:rPr>
      </w:pPr>
      <w:r w:rsidRPr="00F91AE2">
        <w:rPr>
          <w:sz w:val="24"/>
          <w:szCs w:val="24"/>
        </w:rPr>
        <w:t>FINDING</w:t>
      </w:r>
      <w:r w:rsidR="005630C2" w:rsidRPr="00F91AE2">
        <w:rPr>
          <w:sz w:val="24"/>
          <w:szCs w:val="24"/>
        </w:rPr>
        <w:t>S</w:t>
      </w:r>
      <w:r w:rsidRPr="00F91AE2">
        <w:rPr>
          <w:sz w:val="24"/>
          <w:szCs w:val="24"/>
        </w:rPr>
        <w:t xml:space="preserve"> AND DISCUSSION</w:t>
      </w:r>
    </w:p>
    <w:p w14:paraId="3C517ED5" w14:textId="77777777" w:rsidR="00796D3A" w:rsidRPr="00F91AE2" w:rsidRDefault="00796D3A" w:rsidP="00796D3A">
      <w:pPr>
        <w:jc w:val="both"/>
        <w:rPr>
          <w:b/>
          <w:bCs/>
          <w:i/>
          <w:iCs/>
          <w:sz w:val="22"/>
          <w:szCs w:val="22"/>
        </w:rPr>
      </w:pPr>
      <w:bookmarkStart w:id="5" w:name="_Hlk180693932"/>
      <w:r w:rsidRPr="00F91AE2">
        <w:rPr>
          <w:b/>
          <w:bCs/>
          <w:i/>
          <w:iCs/>
          <w:sz w:val="22"/>
          <w:szCs w:val="22"/>
        </w:rPr>
        <w:t>Findings</w:t>
      </w:r>
    </w:p>
    <w:p w14:paraId="1D7B963C" w14:textId="77777777" w:rsidR="00796D3A" w:rsidRPr="00F91AE2" w:rsidRDefault="00796D3A" w:rsidP="00796D3A">
      <w:pPr>
        <w:ind w:firstLine="567"/>
        <w:jc w:val="both"/>
        <w:rPr>
          <w:sz w:val="22"/>
          <w:szCs w:val="22"/>
        </w:rPr>
      </w:pPr>
      <w:r w:rsidRPr="00F91AE2">
        <w:rPr>
          <w:sz w:val="22"/>
          <w:szCs w:val="22"/>
        </w:rPr>
        <w:t>This analysis outlines the results of each phase of the ADDIE model to showcase the success of a PowerPoint and Sign Language Orientation video learning system for special needs students. In this part, we analyze the data, present the results, and use some tables and graphs for better illustration.</w:t>
      </w:r>
    </w:p>
    <w:p w14:paraId="3A36E76C" w14:textId="77777777" w:rsidR="00796D3A" w:rsidRPr="00F91AE2" w:rsidRDefault="00796D3A" w:rsidP="00796D3A">
      <w:pPr>
        <w:jc w:val="both"/>
        <w:rPr>
          <w:sz w:val="22"/>
          <w:szCs w:val="22"/>
        </w:rPr>
      </w:pPr>
    </w:p>
    <w:p w14:paraId="293F4202" w14:textId="73A27387" w:rsidR="00796D3A" w:rsidRPr="00F91AE2" w:rsidRDefault="00796D3A" w:rsidP="00796D3A">
      <w:pPr>
        <w:jc w:val="both"/>
        <w:rPr>
          <w:i/>
          <w:iCs/>
          <w:sz w:val="22"/>
          <w:szCs w:val="22"/>
        </w:rPr>
      </w:pPr>
      <w:r w:rsidRPr="00F91AE2">
        <w:rPr>
          <w:i/>
          <w:iCs/>
          <w:sz w:val="22"/>
          <w:szCs w:val="22"/>
        </w:rPr>
        <w:t>1. Analysis Stage: Assessment of Accessibility Requirements</w:t>
      </w:r>
    </w:p>
    <w:p w14:paraId="7AD401C4" w14:textId="77777777" w:rsidR="00796D3A" w:rsidRPr="00F91AE2" w:rsidRDefault="00796D3A" w:rsidP="00796D3A">
      <w:pPr>
        <w:ind w:firstLine="567"/>
        <w:jc w:val="both"/>
        <w:rPr>
          <w:sz w:val="22"/>
          <w:szCs w:val="22"/>
        </w:rPr>
      </w:pPr>
      <w:r w:rsidRPr="00F91AE2">
        <w:rPr>
          <w:sz w:val="22"/>
          <w:szCs w:val="22"/>
        </w:rPr>
        <w:t xml:space="preserve">Within the framework of the Analysis stage we found out that text-based learning resources are inaccessible for most students with disabilities unless there is a provision for audio or sign language translations. Most of the students cannot keep up with materials presented in a </w:t>
      </w:r>
      <w:r w:rsidRPr="00F91AE2">
        <w:rPr>
          <w:sz w:val="22"/>
          <w:szCs w:val="22"/>
        </w:rPr>
        <w:lastRenderedPageBreak/>
        <w:t>conventional fashion. On top of that, there is little physical access to the educational materials and there is no technology in place to offer assistance to the students.</w:t>
      </w:r>
    </w:p>
    <w:p w14:paraId="59399E5A" w14:textId="77777777" w:rsidR="00796D3A" w:rsidRPr="00F91AE2" w:rsidRDefault="00796D3A" w:rsidP="00796D3A">
      <w:pPr>
        <w:jc w:val="both"/>
        <w:rPr>
          <w:sz w:val="22"/>
          <w:szCs w:val="22"/>
        </w:rPr>
      </w:pPr>
    </w:p>
    <w:p w14:paraId="3254C180" w14:textId="6758EAEE" w:rsidR="00796D3A" w:rsidRPr="00F91AE2" w:rsidRDefault="00796D3A" w:rsidP="00796D3A">
      <w:pPr>
        <w:jc w:val="both"/>
        <w:rPr>
          <w:b/>
          <w:bCs/>
          <w:sz w:val="22"/>
          <w:szCs w:val="22"/>
        </w:rPr>
      </w:pPr>
      <w:r w:rsidRPr="00F91AE2">
        <w:rPr>
          <w:b/>
          <w:bCs/>
          <w:sz w:val="22"/>
          <w:szCs w:val="22"/>
        </w:rPr>
        <w:t>Table 1. Accessibility Needs of Students with Disabilities</w:t>
      </w:r>
    </w:p>
    <w:p w14:paraId="78902ABB" w14:textId="043C3B8C" w:rsidR="00796D3A" w:rsidRPr="00F91AE2" w:rsidRDefault="00796D3A" w:rsidP="00796D3A">
      <w:pPr>
        <w:jc w:val="both"/>
      </w:pPr>
      <w:r w:rsidRPr="00F91AE2">
        <w:t xml:space="preserve"> </w:t>
      </w:r>
      <w:r w:rsidRPr="00F91AE2">
        <w:rPr>
          <w:noProof/>
        </w:rPr>
        <w:drawing>
          <wp:inline distT="0" distB="0" distL="0" distR="0" wp14:anchorId="0641C90B" wp14:editId="62236DE8">
            <wp:extent cx="5438140" cy="768350"/>
            <wp:effectExtent l="0" t="0" r="0" b="0"/>
            <wp:docPr id="14911653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8140" cy="768350"/>
                    </a:xfrm>
                    <a:prstGeom prst="rect">
                      <a:avLst/>
                    </a:prstGeom>
                    <a:noFill/>
                  </pic:spPr>
                </pic:pic>
              </a:graphicData>
            </a:graphic>
          </wp:inline>
        </w:drawing>
      </w:r>
    </w:p>
    <w:p w14:paraId="43291EC3" w14:textId="77777777" w:rsidR="00796D3A" w:rsidRPr="00F91AE2" w:rsidRDefault="00796D3A" w:rsidP="00796D3A">
      <w:pPr>
        <w:ind w:firstLine="567"/>
        <w:jc w:val="both"/>
      </w:pPr>
    </w:p>
    <w:p w14:paraId="4DC442F7" w14:textId="15C50A4E" w:rsidR="00796D3A" w:rsidRPr="00F91AE2" w:rsidRDefault="00796D3A" w:rsidP="00796D3A">
      <w:pPr>
        <w:ind w:firstLine="567"/>
        <w:jc w:val="both"/>
        <w:rPr>
          <w:sz w:val="22"/>
          <w:szCs w:val="22"/>
        </w:rPr>
      </w:pPr>
      <w:r w:rsidRPr="00F91AE2">
        <w:rPr>
          <w:sz w:val="22"/>
          <w:szCs w:val="22"/>
        </w:rPr>
        <w:t>The details of the perceived accessibility requirements of the disabled students prior the incorporation of the video and sign language based learning system have been explored as shown by table 1 below. From the above table it is evident that 85% of students get some form of barrier when it comes to text materials and therefore learning material which is more graphical or in forms of sign language is required. Moreover, it was clear that 75% of the students struggled to understand the learning video that did not have sign language assistance. Students in class were also passive and 70% said that they had problems in participating fully in class. Thus, this data impose the need to enhance access to learning through state-of-the-art technologies and tools that addresses the disability needs of students.</w:t>
      </w:r>
    </w:p>
    <w:bookmarkEnd w:id="5"/>
    <w:p w14:paraId="2AD61141" w14:textId="77777777" w:rsidR="00796D3A" w:rsidRPr="00F91AE2" w:rsidRDefault="00796D3A" w:rsidP="00796D3A">
      <w:pPr>
        <w:jc w:val="both"/>
        <w:rPr>
          <w:sz w:val="22"/>
          <w:szCs w:val="22"/>
        </w:rPr>
      </w:pPr>
    </w:p>
    <w:p w14:paraId="165B3CA5" w14:textId="317D3138" w:rsidR="00796D3A" w:rsidRPr="00F91AE2" w:rsidRDefault="00796D3A" w:rsidP="00796D3A">
      <w:pPr>
        <w:jc w:val="both"/>
        <w:rPr>
          <w:i/>
          <w:iCs/>
          <w:sz w:val="22"/>
          <w:szCs w:val="22"/>
        </w:rPr>
      </w:pPr>
      <w:r w:rsidRPr="00F91AE2">
        <w:rPr>
          <w:i/>
          <w:iCs/>
          <w:sz w:val="22"/>
          <w:szCs w:val="22"/>
        </w:rPr>
        <w:t>2. Design Stage: Designing the Learning System</w:t>
      </w:r>
    </w:p>
    <w:p w14:paraId="45323239" w14:textId="77777777" w:rsidR="00796D3A" w:rsidRPr="00F91AE2" w:rsidRDefault="00796D3A" w:rsidP="00796D3A">
      <w:pPr>
        <w:ind w:firstLine="567"/>
        <w:jc w:val="both"/>
        <w:rPr>
          <w:sz w:val="22"/>
          <w:szCs w:val="22"/>
        </w:rPr>
      </w:pPr>
      <w:r w:rsidRPr="00F91AE2">
        <w:rPr>
          <w:sz w:val="22"/>
          <w:szCs w:val="22"/>
        </w:rPr>
        <w:t>During the Design stage, we developed an integration between PowerPoint and sign language videos to solve the problems stated in the design stage.</w:t>
      </w:r>
    </w:p>
    <w:p w14:paraId="31BD9BF6" w14:textId="42957FFE" w:rsidR="00796D3A" w:rsidRPr="00F91AE2" w:rsidRDefault="00796D3A" w:rsidP="00796D3A">
      <w:pPr>
        <w:ind w:firstLine="567"/>
        <w:jc w:val="both"/>
      </w:pPr>
      <w:r w:rsidRPr="00F91AE2">
        <w:t xml:space="preserve">  </w:t>
      </w:r>
    </w:p>
    <w:p w14:paraId="75314A6C" w14:textId="7C5C18A6" w:rsidR="00796D3A" w:rsidRPr="00F91AE2" w:rsidRDefault="00F91AE2" w:rsidP="00796D3A">
      <w:pPr>
        <w:jc w:val="both"/>
      </w:pPr>
      <w:r w:rsidRPr="00F91AE2">
        <w:rPr>
          <w:noProof/>
          <w:sz w:val="22"/>
          <w:szCs w:val="22"/>
        </w:rPr>
        <w:drawing>
          <wp:anchor distT="0" distB="0" distL="114300" distR="114300" simplePos="0" relativeHeight="251659264" behindDoc="1" locked="0" layoutInCell="1" allowOverlap="1" wp14:anchorId="452FB3E8" wp14:editId="7FD09DDD">
            <wp:simplePos x="0" y="0"/>
            <wp:positionH relativeFrom="column">
              <wp:posOffset>2653665</wp:posOffset>
            </wp:positionH>
            <wp:positionV relativeFrom="paragraph">
              <wp:posOffset>19368</wp:posOffset>
            </wp:positionV>
            <wp:extent cx="2581275" cy="1943533"/>
            <wp:effectExtent l="0" t="0" r="0" b="0"/>
            <wp:wrapNone/>
            <wp:docPr id="2946823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8657" cy="1949091"/>
                    </a:xfrm>
                    <a:prstGeom prst="rect">
                      <a:avLst/>
                    </a:prstGeom>
                    <a:noFill/>
                  </pic:spPr>
                </pic:pic>
              </a:graphicData>
            </a:graphic>
            <wp14:sizeRelH relativeFrom="margin">
              <wp14:pctWidth>0</wp14:pctWidth>
            </wp14:sizeRelH>
            <wp14:sizeRelV relativeFrom="margin">
              <wp14:pctHeight>0</wp14:pctHeight>
            </wp14:sizeRelV>
          </wp:anchor>
        </w:drawing>
      </w:r>
      <w:r w:rsidRPr="00F91AE2">
        <w:rPr>
          <w:noProof/>
          <w:sz w:val="22"/>
          <w:szCs w:val="22"/>
        </w:rPr>
        <w:drawing>
          <wp:anchor distT="0" distB="0" distL="114300" distR="114300" simplePos="0" relativeHeight="251658240" behindDoc="1" locked="0" layoutInCell="1" allowOverlap="1" wp14:anchorId="67460496" wp14:editId="7DF5B070">
            <wp:simplePos x="0" y="0"/>
            <wp:positionH relativeFrom="column">
              <wp:posOffset>20004</wp:posOffset>
            </wp:positionH>
            <wp:positionV relativeFrom="paragraph">
              <wp:posOffset>19368</wp:posOffset>
            </wp:positionV>
            <wp:extent cx="2571750" cy="1928812"/>
            <wp:effectExtent l="19050" t="19050" r="19050" b="14605"/>
            <wp:wrapNone/>
            <wp:docPr id="105831145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311458" name="Picture 105831145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6672" cy="1932504"/>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310301AE" w14:textId="77777777" w:rsidR="00796D3A" w:rsidRPr="00F91AE2" w:rsidRDefault="00796D3A" w:rsidP="00796D3A">
      <w:pPr>
        <w:ind w:firstLine="567"/>
        <w:jc w:val="both"/>
      </w:pPr>
    </w:p>
    <w:p w14:paraId="31A1E496" w14:textId="77777777" w:rsidR="00796D3A" w:rsidRPr="00F91AE2" w:rsidRDefault="00796D3A" w:rsidP="00796D3A">
      <w:pPr>
        <w:ind w:firstLine="567"/>
        <w:jc w:val="both"/>
      </w:pPr>
    </w:p>
    <w:p w14:paraId="4BE038B1" w14:textId="77777777" w:rsidR="00796D3A" w:rsidRPr="00F91AE2" w:rsidRDefault="00796D3A" w:rsidP="00796D3A">
      <w:pPr>
        <w:ind w:firstLine="567"/>
        <w:jc w:val="both"/>
      </w:pPr>
    </w:p>
    <w:p w14:paraId="3703B7BB" w14:textId="77777777" w:rsidR="00796D3A" w:rsidRPr="00F91AE2" w:rsidRDefault="00796D3A" w:rsidP="00796D3A">
      <w:pPr>
        <w:ind w:firstLine="567"/>
        <w:jc w:val="both"/>
      </w:pPr>
    </w:p>
    <w:p w14:paraId="025FB866" w14:textId="77777777" w:rsidR="00796D3A" w:rsidRPr="00F91AE2" w:rsidRDefault="00796D3A" w:rsidP="00796D3A">
      <w:pPr>
        <w:ind w:firstLine="567"/>
        <w:jc w:val="both"/>
      </w:pPr>
    </w:p>
    <w:p w14:paraId="6D6263AE" w14:textId="77777777" w:rsidR="00796D3A" w:rsidRPr="00F91AE2" w:rsidRDefault="00796D3A" w:rsidP="00796D3A">
      <w:pPr>
        <w:ind w:firstLine="567"/>
        <w:jc w:val="both"/>
      </w:pPr>
    </w:p>
    <w:p w14:paraId="2472191F" w14:textId="77777777" w:rsidR="00796D3A" w:rsidRPr="00F91AE2" w:rsidRDefault="00796D3A" w:rsidP="00796D3A">
      <w:pPr>
        <w:ind w:firstLine="567"/>
        <w:jc w:val="both"/>
      </w:pPr>
    </w:p>
    <w:p w14:paraId="0600ACC8" w14:textId="77777777" w:rsidR="00796D3A" w:rsidRPr="00F91AE2" w:rsidRDefault="00796D3A" w:rsidP="00796D3A">
      <w:pPr>
        <w:ind w:firstLine="567"/>
        <w:jc w:val="both"/>
      </w:pPr>
    </w:p>
    <w:p w14:paraId="59FC223F" w14:textId="77777777" w:rsidR="00796D3A" w:rsidRPr="00F91AE2" w:rsidRDefault="00796D3A" w:rsidP="00796D3A">
      <w:pPr>
        <w:ind w:firstLine="567"/>
        <w:jc w:val="both"/>
      </w:pPr>
    </w:p>
    <w:p w14:paraId="7473CBA0" w14:textId="77777777" w:rsidR="00796D3A" w:rsidRPr="00F91AE2" w:rsidRDefault="00796D3A" w:rsidP="00796D3A">
      <w:pPr>
        <w:ind w:firstLine="567"/>
        <w:jc w:val="both"/>
      </w:pPr>
    </w:p>
    <w:p w14:paraId="52AD5D05" w14:textId="77777777" w:rsidR="00796D3A" w:rsidRPr="00F91AE2" w:rsidRDefault="00796D3A" w:rsidP="00796D3A">
      <w:pPr>
        <w:ind w:firstLine="567"/>
        <w:jc w:val="both"/>
      </w:pPr>
    </w:p>
    <w:p w14:paraId="5214EB62" w14:textId="6AD04BB9" w:rsidR="00796D3A" w:rsidRPr="00F91AE2" w:rsidRDefault="00796D3A" w:rsidP="00796D3A">
      <w:pPr>
        <w:jc w:val="center"/>
        <w:rPr>
          <w:b/>
          <w:bCs/>
          <w:sz w:val="22"/>
          <w:szCs w:val="22"/>
        </w:rPr>
      </w:pPr>
      <w:r w:rsidRPr="00F91AE2">
        <w:rPr>
          <w:b/>
          <w:bCs/>
          <w:sz w:val="22"/>
          <w:szCs w:val="22"/>
        </w:rPr>
        <w:t>Figure 1. Learning video-making process</w:t>
      </w:r>
    </w:p>
    <w:p w14:paraId="0796DF3A" w14:textId="77777777" w:rsidR="00796D3A" w:rsidRPr="00F91AE2" w:rsidRDefault="00796D3A" w:rsidP="00796D3A">
      <w:pPr>
        <w:ind w:firstLine="567"/>
        <w:jc w:val="both"/>
        <w:rPr>
          <w:sz w:val="22"/>
          <w:szCs w:val="22"/>
        </w:rPr>
      </w:pPr>
    </w:p>
    <w:p w14:paraId="29B020FA" w14:textId="77777777" w:rsidR="00796D3A" w:rsidRPr="00F91AE2" w:rsidRDefault="00796D3A" w:rsidP="00796D3A">
      <w:pPr>
        <w:jc w:val="both"/>
        <w:rPr>
          <w:sz w:val="22"/>
          <w:szCs w:val="22"/>
        </w:rPr>
      </w:pPr>
      <w:r w:rsidRPr="00F91AE2">
        <w:rPr>
          <w:sz w:val="22"/>
          <w:szCs w:val="22"/>
        </w:rPr>
        <w:t>The video was designed with two main factors in mind:</w:t>
      </w:r>
    </w:p>
    <w:p w14:paraId="5A669A0B" w14:textId="4BDAF32F" w:rsidR="00796D3A" w:rsidRPr="00F91AE2" w:rsidRDefault="00796D3A" w:rsidP="00796D3A">
      <w:pPr>
        <w:jc w:val="both"/>
        <w:rPr>
          <w:sz w:val="22"/>
          <w:szCs w:val="22"/>
        </w:rPr>
      </w:pPr>
      <w:r w:rsidRPr="00F91AE2">
        <w:rPr>
          <w:i/>
          <w:iCs/>
          <w:sz w:val="22"/>
          <w:szCs w:val="22"/>
        </w:rPr>
        <w:t>Clear visualization of the material:</w:t>
      </w:r>
      <w:r w:rsidRPr="00F91AE2">
        <w:rPr>
          <w:sz w:val="22"/>
          <w:szCs w:val="22"/>
        </w:rPr>
        <w:t xml:space="preserve"> using PowerPoint integrated with sign language explanations.</w:t>
      </w:r>
    </w:p>
    <w:p w14:paraId="2D3084DE" w14:textId="77777777" w:rsidR="00796D3A" w:rsidRPr="00F91AE2" w:rsidRDefault="00796D3A" w:rsidP="00796D3A">
      <w:pPr>
        <w:ind w:firstLine="567"/>
        <w:jc w:val="both"/>
      </w:pPr>
      <w:r w:rsidRPr="00F91AE2">
        <w:t xml:space="preserve"> </w:t>
      </w:r>
    </w:p>
    <w:p w14:paraId="7D8DB528" w14:textId="46547B95" w:rsidR="00796D3A" w:rsidRPr="00F91AE2" w:rsidRDefault="00796D3A" w:rsidP="00796D3A">
      <w:pPr>
        <w:jc w:val="both"/>
      </w:pPr>
      <w:r w:rsidRPr="00F91AE2">
        <w:rPr>
          <w:noProof/>
          <w:sz w:val="22"/>
          <w:szCs w:val="22"/>
        </w:rPr>
        <w:lastRenderedPageBreak/>
        <w:drawing>
          <wp:inline distT="0" distB="0" distL="0" distR="0" wp14:anchorId="3215ECDB" wp14:editId="05CCC39F">
            <wp:extent cx="5400675" cy="2313174"/>
            <wp:effectExtent l="0" t="0" r="0" b="0"/>
            <wp:docPr id="14507546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54627" name="Picture 145075462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675" cy="2313174"/>
                    </a:xfrm>
                    <a:prstGeom prst="rect">
                      <a:avLst/>
                    </a:prstGeom>
                  </pic:spPr>
                </pic:pic>
              </a:graphicData>
            </a:graphic>
          </wp:inline>
        </w:drawing>
      </w:r>
    </w:p>
    <w:p w14:paraId="7F5CCFD6" w14:textId="77777777" w:rsidR="00796D3A" w:rsidRPr="00F91AE2" w:rsidRDefault="00796D3A" w:rsidP="00796D3A">
      <w:pPr>
        <w:jc w:val="both"/>
      </w:pPr>
    </w:p>
    <w:p w14:paraId="39660F91" w14:textId="77777777" w:rsidR="00796D3A" w:rsidRPr="00F91AE2" w:rsidRDefault="00796D3A" w:rsidP="00796D3A">
      <w:pPr>
        <w:jc w:val="center"/>
        <w:rPr>
          <w:b/>
          <w:bCs/>
          <w:sz w:val="22"/>
          <w:szCs w:val="22"/>
        </w:rPr>
      </w:pPr>
      <w:r w:rsidRPr="00F91AE2">
        <w:rPr>
          <w:b/>
          <w:bCs/>
          <w:sz w:val="22"/>
          <w:szCs w:val="22"/>
        </w:rPr>
        <w:t xml:space="preserve">Figure 2. Video display in the form of </w:t>
      </w:r>
      <w:proofErr w:type="spellStart"/>
      <w:r w:rsidRPr="00F91AE2">
        <w:rPr>
          <w:b/>
          <w:bCs/>
          <w:sz w:val="22"/>
          <w:szCs w:val="22"/>
        </w:rPr>
        <w:t>powerpoint</w:t>
      </w:r>
      <w:proofErr w:type="spellEnd"/>
      <w:r w:rsidRPr="00F91AE2">
        <w:rPr>
          <w:b/>
          <w:bCs/>
          <w:sz w:val="22"/>
          <w:szCs w:val="22"/>
        </w:rPr>
        <w:t xml:space="preserve"> integrated with sign language videos.</w:t>
      </w:r>
    </w:p>
    <w:p w14:paraId="1B6FFC21" w14:textId="77777777" w:rsidR="00796D3A" w:rsidRPr="00F91AE2" w:rsidRDefault="00796D3A" w:rsidP="00796D3A">
      <w:pPr>
        <w:ind w:firstLine="567"/>
        <w:jc w:val="both"/>
        <w:rPr>
          <w:sz w:val="22"/>
          <w:szCs w:val="22"/>
        </w:rPr>
      </w:pPr>
    </w:p>
    <w:p w14:paraId="32283849" w14:textId="77777777" w:rsidR="00796D3A" w:rsidRPr="00F91AE2" w:rsidRDefault="00796D3A" w:rsidP="00796D3A">
      <w:pPr>
        <w:ind w:firstLine="567"/>
        <w:jc w:val="both"/>
        <w:rPr>
          <w:sz w:val="22"/>
          <w:szCs w:val="22"/>
        </w:rPr>
      </w:pPr>
      <w:r w:rsidRPr="00F91AE2">
        <w:rPr>
          <w:sz w:val="22"/>
          <w:szCs w:val="22"/>
        </w:rPr>
        <w:t xml:space="preserve">The learning video demonstrated above was created for the “Introduction to Business” course Learning at the Faculty of Business and Informatics, </w:t>
      </w:r>
      <w:proofErr w:type="spellStart"/>
      <w:r w:rsidRPr="00F91AE2">
        <w:rPr>
          <w:sz w:val="22"/>
          <w:szCs w:val="22"/>
        </w:rPr>
        <w:t>Universitas</w:t>
      </w:r>
      <w:proofErr w:type="spellEnd"/>
      <w:r w:rsidRPr="00F91AE2">
        <w:rPr>
          <w:sz w:val="22"/>
          <w:szCs w:val="22"/>
        </w:rPr>
        <w:t xml:space="preserve"> </w:t>
      </w:r>
      <w:proofErr w:type="spellStart"/>
      <w:r w:rsidRPr="00F91AE2">
        <w:rPr>
          <w:sz w:val="22"/>
          <w:szCs w:val="22"/>
        </w:rPr>
        <w:t>Muhammadiyah</w:t>
      </w:r>
      <w:proofErr w:type="spellEnd"/>
      <w:r w:rsidRPr="00F91AE2">
        <w:rPr>
          <w:sz w:val="22"/>
          <w:szCs w:val="22"/>
        </w:rPr>
        <w:t xml:space="preserve"> </w:t>
      </w:r>
      <w:proofErr w:type="spellStart"/>
      <w:r w:rsidRPr="00F91AE2">
        <w:rPr>
          <w:sz w:val="22"/>
          <w:szCs w:val="22"/>
        </w:rPr>
        <w:t>Palangkaraya</w:t>
      </w:r>
      <w:proofErr w:type="spellEnd"/>
      <w:r w:rsidRPr="00F91AE2">
        <w:rPr>
          <w:sz w:val="22"/>
          <w:szCs w:val="22"/>
        </w:rPr>
        <w:t xml:space="preserve">. The video is incorporated into an incoming learning innovation that synchronizes PowerPoint games with sign language interpreting to cater for the physically impaired students, especially those with hearing problems. The sign language video placed at the bottom in the video enhances every aspect of the learning material so that every student including the disabled students will be in a better position to understand the lesson. </w:t>
      </w:r>
    </w:p>
    <w:p w14:paraId="4C040822" w14:textId="77777777" w:rsidR="00796D3A" w:rsidRPr="00F91AE2" w:rsidRDefault="00796D3A" w:rsidP="00796D3A">
      <w:pPr>
        <w:ind w:firstLine="567"/>
        <w:jc w:val="both"/>
        <w:rPr>
          <w:sz w:val="22"/>
          <w:szCs w:val="22"/>
        </w:rPr>
      </w:pPr>
    </w:p>
    <w:p w14:paraId="51B8E25B" w14:textId="77777777" w:rsidR="00796D3A" w:rsidRPr="00F91AE2" w:rsidRDefault="00796D3A" w:rsidP="00796D3A">
      <w:pPr>
        <w:jc w:val="both"/>
        <w:rPr>
          <w:sz w:val="22"/>
          <w:szCs w:val="22"/>
        </w:rPr>
      </w:pPr>
      <w:r w:rsidRPr="00F91AE2">
        <w:rPr>
          <w:i/>
          <w:iCs/>
          <w:sz w:val="22"/>
          <w:szCs w:val="22"/>
        </w:rPr>
        <w:t>Flexibility of access:</w:t>
      </w:r>
      <w:r w:rsidRPr="00F91AE2">
        <w:rPr>
          <w:sz w:val="22"/>
          <w:szCs w:val="22"/>
        </w:rPr>
        <w:t xml:space="preserve"> Topics discussed in the videos can be watched when the student wants to watch them, either online or offline case which makes them learn as they wish.</w:t>
      </w:r>
    </w:p>
    <w:p w14:paraId="3CD0AD60" w14:textId="77777777" w:rsidR="00796D3A" w:rsidRPr="00F91AE2" w:rsidRDefault="00796D3A" w:rsidP="00796D3A">
      <w:pPr>
        <w:ind w:firstLine="567"/>
        <w:jc w:val="both"/>
        <w:rPr>
          <w:sz w:val="22"/>
          <w:szCs w:val="22"/>
        </w:rPr>
      </w:pPr>
      <w:r w:rsidRPr="00F91AE2">
        <w:rPr>
          <w:sz w:val="22"/>
          <w:szCs w:val="22"/>
        </w:rPr>
        <w:t>The access of the prototype is going to be very general for use in any type of device and platform to reduce the technological hindrances towards accessibility.</w:t>
      </w:r>
    </w:p>
    <w:p w14:paraId="2C98206E" w14:textId="77777777" w:rsidR="00796D3A" w:rsidRPr="00F91AE2" w:rsidRDefault="00796D3A" w:rsidP="00796D3A">
      <w:pPr>
        <w:ind w:firstLine="567"/>
        <w:jc w:val="both"/>
        <w:rPr>
          <w:sz w:val="22"/>
          <w:szCs w:val="22"/>
        </w:rPr>
      </w:pPr>
    </w:p>
    <w:p w14:paraId="6320ECA8" w14:textId="77777777" w:rsidR="00796D3A" w:rsidRPr="00F91AE2" w:rsidRDefault="00796D3A" w:rsidP="00796D3A">
      <w:pPr>
        <w:jc w:val="both"/>
        <w:rPr>
          <w:i/>
          <w:iCs/>
          <w:sz w:val="22"/>
          <w:szCs w:val="22"/>
        </w:rPr>
      </w:pPr>
      <w:r w:rsidRPr="00F91AE2">
        <w:rPr>
          <w:i/>
          <w:iCs/>
          <w:sz w:val="22"/>
          <w:szCs w:val="22"/>
        </w:rPr>
        <w:t>3. Development Stage: Prototype Development</w:t>
      </w:r>
    </w:p>
    <w:p w14:paraId="0123DAED" w14:textId="77777777" w:rsidR="00796D3A" w:rsidRPr="00F91AE2" w:rsidRDefault="00796D3A" w:rsidP="00796D3A">
      <w:pPr>
        <w:ind w:firstLine="567"/>
        <w:jc w:val="both"/>
        <w:rPr>
          <w:sz w:val="22"/>
          <w:szCs w:val="22"/>
        </w:rPr>
      </w:pPr>
      <w:r w:rsidRPr="00F91AE2">
        <w:rPr>
          <w:sz w:val="22"/>
          <w:szCs w:val="22"/>
        </w:rPr>
        <w:t>At the Development stage, the tutor creates the video-based learning environment that is to be used for disbursement of the teaching content using software tools like Adobe Premiere and After Effects. This system comprises the creation of an interactive video using visual aid materials from PowerPoint and sign language explanation.</w:t>
      </w:r>
    </w:p>
    <w:p w14:paraId="4960C26C" w14:textId="77777777" w:rsidR="00796D3A" w:rsidRPr="00F91AE2" w:rsidRDefault="00796D3A" w:rsidP="00796D3A">
      <w:pPr>
        <w:jc w:val="both"/>
        <w:rPr>
          <w:sz w:val="22"/>
          <w:szCs w:val="22"/>
        </w:rPr>
      </w:pPr>
    </w:p>
    <w:p w14:paraId="57926D2B" w14:textId="0B40A0AD" w:rsidR="00796D3A" w:rsidRPr="00F91AE2" w:rsidRDefault="00796D3A" w:rsidP="00796D3A">
      <w:pPr>
        <w:jc w:val="both"/>
        <w:rPr>
          <w:b/>
          <w:bCs/>
          <w:sz w:val="22"/>
          <w:szCs w:val="22"/>
        </w:rPr>
      </w:pPr>
      <w:r w:rsidRPr="00F91AE2">
        <w:rPr>
          <w:b/>
          <w:bCs/>
          <w:sz w:val="22"/>
          <w:szCs w:val="22"/>
        </w:rPr>
        <w:t>Table 2. Key Features of the Learning System</w:t>
      </w:r>
    </w:p>
    <w:p w14:paraId="2B2A45CB" w14:textId="77777777" w:rsidR="00796D3A" w:rsidRPr="00F91AE2" w:rsidRDefault="00796D3A" w:rsidP="00796D3A">
      <w:pPr>
        <w:jc w:val="both"/>
        <w:rPr>
          <w:sz w:val="22"/>
          <w:szCs w:val="22"/>
        </w:rPr>
      </w:pPr>
    </w:p>
    <w:p w14:paraId="3C0C0630" w14:textId="77777777" w:rsidR="00796D3A" w:rsidRPr="00F91AE2" w:rsidRDefault="00796D3A" w:rsidP="00796D3A">
      <w:pPr>
        <w:jc w:val="both"/>
        <w:rPr>
          <w:sz w:val="22"/>
          <w:szCs w:val="22"/>
        </w:rPr>
      </w:pPr>
      <w:r w:rsidRPr="00F91AE2">
        <w:rPr>
          <w:noProof/>
          <w:sz w:val="22"/>
          <w:szCs w:val="22"/>
        </w:rPr>
        <w:drawing>
          <wp:inline distT="0" distB="0" distL="0" distR="0" wp14:anchorId="71361879" wp14:editId="65889F78">
            <wp:extent cx="5400675" cy="763057"/>
            <wp:effectExtent l="0" t="0" r="0" b="0"/>
            <wp:docPr id="4287013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763057"/>
                    </a:xfrm>
                    <a:prstGeom prst="rect">
                      <a:avLst/>
                    </a:prstGeom>
                    <a:noFill/>
                  </pic:spPr>
                </pic:pic>
              </a:graphicData>
            </a:graphic>
          </wp:inline>
        </w:drawing>
      </w:r>
    </w:p>
    <w:p w14:paraId="2772F7DF" w14:textId="353E8F4B" w:rsidR="00796D3A" w:rsidRPr="00F91AE2" w:rsidRDefault="00796D3A" w:rsidP="00796D3A">
      <w:pPr>
        <w:jc w:val="both"/>
        <w:rPr>
          <w:sz w:val="22"/>
          <w:szCs w:val="22"/>
        </w:rPr>
      </w:pPr>
      <w:r w:rsidRPr="00F91AE2">
        <w:rPr>
          <w:sz w:val="22"/>
          <w:szCs w:val="22"/>
        </w:rPr>
        <w:t xml:space="preserve"> </w:t>
      </w:r>
    </w:p>
    <w:p w14:paraId="009BDE83" w14:textId="77777777" w:rsidR="00796D3A" w:rsidRPr="00F91AE2" w:rsidRDefault="00796D3A" w:rsidP="00796D3A">
      <w:pPr>
        <w:ind w:firstLine="567"/>
        <w:jc w:val="both"/>
        <w:rPr>
          <w:sz w:val="22"/>
          <w:szCs w:val="22"/>
        </w:rPr>
      </w:pPr>
      <w:r w:rsidRPr="00F91AE2">
        <w:rPr>
          <w:sz w:val="22"/>
          <w:szCs w:val="22"/>
        </w:rPr>
        <w:t xml:space="preserve">The main features in the learning system integrated with PowerPoint and sign language videos are summarized in Table 2. The first is the sign language videos: Representations in sign language for texts and presentations that helps disabled students comprehend what is being delivered. The second is availability or better still online and offline which enable students to access the materials at their own time and space hence flexibility of time and space. The last one is flexibility which means that the presented implements flexible technology that helps make sure that this learning system can be utilized across different devices to eliminate as many technological barriers to following the learning for the students. These three features in general sensitize the LMS to enhance accessibility and quality of learning for a wider category of </w:t>
      </w:r>
      <w:r w:rsidRPr="00F91AE2">
        <w:rPr>
          <w:sz w:val="22"/>
          <w:szCs w:val="22"/>
        </w:rPr>
        <w:lastRenderedPageBreak/>
        <w:t>learners including the disability. The developed system is tested in order to check that there does not exist a technical issue preventing students with disabilities from accessing the necessary materials.</w:t>
      </w:r>
    </w:p>
    <w:p w14:paraId="12C1BE91" w14:textId="77777777" w:rsidR="00796D3A" w:rsidRPr="00F91AE2" w:rsidRDefault="00796D3A" w:rsidP="00796D3A">
      <w:pPr>
        <w:jc w:val="both"/>
        <w:rPr>
          <w:sz w:val="22"/>
          <w:szCs w:val="22"/>
        </w:rPr>
      </w:pPr>
    </w:p>
    <w:p w14:paraId="71744FB1" w14:textId="42214E32" w:rsidR="00796D3A" w:rsidRPr="00F91AE2" w:rsidRDefault="00796D3A" w:rsidP="00796D3A">
      <w:pPr>
        <w:jc w:val="both"/>
        <w:rPr>
          <w:i/>
          <w:iCs/>
          <w:sz w:val="22"/>
          <w:szCs w:val="22"/>
        </w:rPr>
      </w:pPr>
      <w:r w:rsidRPr="00F91AE2">
        <w:rPr>
          <w:i/>
          <w:iCs/>
          <w:sz w:val="22"/>
          <w:szCs w:val="22"/>
        </w:rPr>
        <w:t>4. Implementation Stage: System Implementation</w:t>
      </w:r>
    </w:p>
    <w:p w14:paraId="16222C2B" w14:textId="077B6694" w:rsidR="00796D3A" w:rsidRPr="00F91AE2" w:rsidRDefault="00796D3A" w:rsidP="00796D3A">
      <w:pPr>
        <w:ind w:firstLine="567"/>
        <w:jc w:val="both"/>
        <w:rPr>
          <w:sz w:val="22"/>
          <w:szCs w:val="22"/>
        </w:rPr>
      </w:pPr>
      <w:r w:rsidRPr="00F91AE2">
        <w:rPr>
          <w:sz w:val="22"/>
          <w:szCs w:val="22"/>
        </w:rPr>
        <w:t>Implementation stage in the development of the system involves deploying the design in a real learning context with two disabled students. The use of the system is observed for full a semester and gather all accessibility and learning effectiveness data.</w:t>
      </w:r>
    </w:p>
    <w:p w14:paraId="17E55280" w14:textId="77777777" w:rsidR="00796D3A" w:rsidRPr="00F91AE2" w:rsidRDefault="00796D3A" w:rsidP="00796D3A">
      <w:pPr>
        <w:jc w:val="both"/>
        <w:rPr>
          <w:sz w:val="22"/>
          <w:szCs w:val="22"/>
        </w:rPr>
      </w:pPr>
    </w:p>
    <w:p w14:paraId="380532A2" w14:textId="2DB87175" w:rsidR="00796D3A" w:rsidRPr="00F91AE2" w:rsidRDefault="00796D3A" w:rsidP="00796D3A">
      <w:pPr>
        <w:jc w:val="both"/>
        <w:rPr>
          <w:b/>
          <w:bCs/>
          <w:sz w:val="22"/>
          <w:szCs w:val="22"/>
        </w:rPr>
      </w:pPr>
      <w:r w:rsidRPr="00F91AE2">
        <w:rPr>
          <w:b/>
          <w:bCs/>
          <w:sz w:val="22"/>
          <w:szCs w:val="22"/>
        </w:rPr>
        <w:t>Table 3. System Usage by Students with Disabilities</w:t>
      </w:r>
    </w:p>
    <w:p w14:paraId="13006591" w14:textId="77777777" w:rsidR="00796D3A" w:rsidRPr="00F91AE2" w:rsidRDefault="00796D3A" w:rsidP="00796D3A">
      <w:pPr>
        <w:jc w:val="both"/>
        <w:rPr>
          <w:sz w:val="22"/>
          <w:szCs w:val="22"/>
        </w:rPr>
      </w:pPr>
    </w:p>
    <w:p w14:paraId="6EEFB10F" w14:textId="5AFD1268" w:rsidR="00796D3A" w:rsidRPr="00F91AE2" w:rsidRDefault="00796D3A" w:rsidP="00796D3A">
      <w:pPr>
        <w:jc w:val="both"/>
        <w:rPr>
          <w:sz w:val="22"/>
          <w:szCs w:val="22"/>
        </w:rPr>
      </w:pPr>
      <w:r w:rsidRPr="00F91AE2">
        <w:rPr>
          <w:noProof/>
          <w:sz w:val="22"/>
          <w:szCs w:val="22"/>
        </w:rPr>
        <w:drawing>
          <wp:inline distT="0" distB="0" distL="0" distR="0" wp14:anchorId="39B817D1" wp14:editId="49CF7674">
            <wp:extent cx="5400675" cy="575780"/>
            <wp:effectExtent l="0" t="0" r="0" b="0"/>
            <wp:docPr id="3220275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575780"/>
                    </a:xfrm>
                    <a:prstGeom prst="rect">
                      <a:avLst/>
                    </a:prstGeom>
                    <a:noFill/>
                  </pic:spPr>
                </pic:pic>
              </a:graphicData>
            </a:graphic>
          </wp:inline>
        </w:drawing>
      </w:r>
    </w:p>
    <w:p w14:paraId="518CB88D" w14:textId="77777777" w:rsidR="00796D3A" w:rsidRPr="00F91AE2" w:rsidRDefault="00796D3A" w:rsidP="00796D3A">
      <w:pPr>
        <w:jc w:val="both"/>
        <w:rPr>
          <w:sz w:val="22"/>
          <w:szCs w:val="22"/>
        </w:rPr>
      </w:pPr>
    </w:p>
    <w:p w14:paraId="164EC8EC" w14:textId="77777777" w:rsidR="00796D3A" w:rsidRPr="00F91AE2" w:rsidRDefault="00796D3A" w:rsidP="00796D3A">
      <w:pPr>
        <w:ind w:firstLine="567"/>
        <w:jc w:val="both"/>
        <w:rPr>
          <w:sz w:val="22"/>
          <w:szCs w:val="22"/>
        </w:rPr>
      </w:pPr>
      <w:r w:rsidRPr="00F91AE2">
        <w:rPr>
          <w:sz w:val="22"/>
          <w:szCs w:val="22"/>
        </w:rPr>
        <w:t>As seen in Table 3 above, it was also noted that the number of students with disability using the video-based learning system with sign language has been improving after the implementation. At the beginning only 65% of students could get access to the learning materials and this improved drastically after the implementation of the system to 90%. However, the actual study time per week was increased from 5 to 8 hours in order to show that the students were more engaged to deliver the knowledge after the system integration. Mean in-class student engagement also went up from 55% before the implementation of the system to 85% after implementation. Here evidenced that a video-based system for disability needs, identified to enhance student accessibility, engagement and time on learning.</w:t>
      </w:r>
    </w:p>
    <w:p w14:paraId="677EB889" w14:textId="77777777" w:rsidR="00796D3A" w:rsidRPr="00F91AE2" w:rsidRDefault="00796D3A" w:rsidP="00796D3A">
      <w:pPr>
        <w:ind w:firstLine="567"/>
        <w:jc w:val="both"/>
        <w:rPr>
          <w:sz w:val="22"/>
          <w:szCs w:val="22"/>
        </w:rPr>
      </w:pPr>
      <w:r w:rsidRPr="00F91AE2">
        <w:rPr>
          <w:sz w:val="22"/>
          <w:szCs w:val="22"/>
        </w:rPr>
        <w:t>The increase in accessibility and the students’ interactions with the system are the indicators of the attempts made on the realization of the system implementation. Students participate more during classroom discussion and are in a better position to grasp what is being taught when this video based system in used.</w:t>
      </w:r>
    </w:p>
    <w:p w14:paraId="037A3F75" w14:textId="77777777" w:rsidR="00796D3A" w:rsidRPr="00F91AE2" w:rsidRDefault="00796D3A" w:rsidP="00796D3A">
      <w:pPr>
        <w:ind w:firstLine="567"/>
        <w:jc w:val="both"/>
        <w:rPr>
          <w:sz w:val="22"/>
          <w:szCs w:val="22"/>
        </w:rPr>
      </w:pPr>
      <w:r w:rsidRPr="00F91AE2">
        <w:rPr>
          <w:sz w:val="22"/>
          <w:szCs w:val="22"/>
        </w:rPr>
        <w:t xml:space="preserve"> </w:t>
      </w:r>
    </w:p>
    <w:p w14:paraId="532450F4" w14:textId="31074DCD" w:rsidR="00796D3A" w:rsidRPr="00F91AE2" w:rsidRDefault="00796D3A" w:rsidP="00796D3A">
      <w:pPr>
        <w:jc w:val="center"/>
        <w:rPr>
          <w:sz w:val="22"/>
          <w:szCs w:val="22"/>
        </w:rPr>
      </w:pPr>
      <w:r w:rsidRPr="00F91AE2">
        <w:rPr>
          <w:noProof/>
          <w:sz w:val="22"/>
          <w:szCs w:val="22"/>
        </w:rPr>
        <w:drawing>
          <wp:inline distT="0" distB="0" distL="0" distR="0" wp14:anchorId="00407450" wp14:editId="43BAD570">
            <wp:extent cx="4584700" cy="2755900"/>
            <wp:effectExtent l="0" t="0" r="6350" b="6350"/>
            <wp:docPr id="8872577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92DA92D" w14:textId="77777777" w:rsidR="00796D3A" w:rsidRPr="00F91AE2" w:rsidRDefault="00796D3A" w:rsidP="00796D3A">
      <w:pPr>
        <w:jc w:val="both"/>
        <w:rPr>
          <w:sz w:val="22"/>
          <w:szCs w:val="22"/>
        </w:rPr>
      </w:pPr>
    </w:p>
    <w:p w14:paraId="03E11D43" w14:textId="797D3938" w:rsidR="00796D3A" w:rsidRPr="00F91AE2" w:rsidRDefault="00796D3A" w:rsidP="00796D3A">
      <w:pPr>
        <w:jc w:val="center"/>
        <w:rPr>
          <w:b/>
          <w:bCs/>
          <w:sz w:val="22"/>
          <w:szCs w:val="22"/>
        </w:rPr>
      </w:pPr>
      <w:r w:rsidRPr="00F91AE2">
        <w:rPr>
          <w:b/>
          <w:bCs/>
          <w:sz w:val="22"/>
          <w:szCs w:val="22"/>
        </w:rPr>
        <w:t>Figure 3: Improved Access to Learning Materials After Implementation</w:t>
      </w:r>
    </w:p>
    <w:p w14:paraId="6E2C37D4" w14:textId="77777777" w:rsidR="00796D3A" w:rsidRPr="00F91AE2" w:rsidRDefault="00796D3A" w:rsidP="00796D3A">
      <w:pPr>
        <w:ind w:firstLine="567"/>
        <w:jc w:val="both"/>
        <w:rPr>
          <w:sz w:val="22"/>
          <w:szCs w:val="22"/>
        </w:rPr>
      </w:pPr>
    </w:p>
    <w:p w14:paraId="3166AB77" w14:textId="77777777" w:rsidR="00796D3A" w:rsidRPr="00F91AE2" w:rsidRDefault="00796D3A" w:rsidP="00796D3A">
      <w:pPr>
        <w:ind w:firstLine="567"/>
        <w:jc w:val="both"/>
        <w:rPr>
          <w:sz w:val="22"/>
          <w:szCs w:val="22"/>
        </w:rPr>
      </w:pPr>
      <w:r w:rsidRPr="00F91AE2">
        <w:rPr>
          <w:sz w:val="22"/>
          <w:szCs w:val="22"/>
        </w:rPr>
        <w:t>Figure 3 as a pre- and post-test survey of the video-based learning system with sign language in terms of availability of material, time on learning and class participation. The results for all the four categories improved greatly after the implementation of the various changes that had been suggested. The general access to materials improved from 65% to 90%</w:t>
      </w:r>
      <w:proofErr w:type="gramStart"/>
      <w:r w:rsidRPr="00F91AE2">
        <w:rPr>
          <w:sz w:val="22"/>
          <w:szCs w:val="22"/>
        </w:rPr>
        <w:t>,;</w:t>
      </w:r>
      <w:proofErr w:type="gramEnd"/>
      <w:r w:rsidRPr="00F91AE2">
        <w:rPr>
          <w:sz w:val="22"/>
          <w:szCs w:val="22"/>
        </w:rPr>
        <w:t xml:space="preserve"> </w:t>
      </w:r>
      <w:r w:rsidRPr="00F91AE2">
        <w:rPr>
          <w:sz w:val="22"/>
          <w:szCs w:val="22"/>
        </w:rPr>
        <w:lastRenderedPageBreak/>
        <w:t>learning time per week enhanced from 5hr, to 8hr; and student participation from 55% to 85%. These improve­ments depicture that the new system is able to enhance better access, as well as improve students’ involvement and dedication in learning.</w:t>
      </w:r>
    </w:p>
    <w:p w14:paraId="4ACCB9FD" w14:textId="77777777" w:rsidR="00796D3A" w:rsidRPr="00F91AE2" w:rsidRDefault="00796D3A" w:rsidP="00796D3A">
      <w:pPr>
        <w:ind w:firstLine="567"/>
        <w:jc w:val="both"/>
        <w:rPr>
          <w:sz w:val="22"/>
          <w:szCs w:val="22"/>
        </w:rPr>
      </w:pPr>
    </w:p>
    <w:p w14:paraId="2B07FCDF" w14:textId="77777777" w:rsidR="00796D3A" w:rsidRPr="00F91AE2" w:rsidRDefault="00796D3A" w:rsidP="00796D3A">
      <w:pPr>
        <w:jc w:val="both"/>
        <w:rPr>
          <w:i/>
          <w:iCs/>
          <w:sz w:val="22"/>
          <w:szCs w:val="22"/>
        </w:rPr>
      </w:pPr>
      <w:r w:rsidRPr="00F91AE2">
        <w:rPr>
          <w:i/>
          <w:iCs/>
          <w:sz w:val="22"/>
          <w:szCs w:val="22"/>
        </w:rPr>
        <w:t>5. Evaluation Stage: The measures of effectiveness of a system will involve the following;</w:t>
      </w:r>
    </w:p>
    <w:p w14:paraId="6C7CC84E" w14:textId="77777777" w:rsidR="00796D3A" w:rsidRPr="00F91AE2" w:rsidRDefault="00796D3A" w:rsidP="00796D3A">
      <w:pPr>
        <w:ind w:firstLine="567"/>
        <w:jc w:val="both"/>
        <w:rPr>
          <w:sz w:val="22"/>
          <w:szCs w:val="22"/>
        </w:rPr>
      </w:pPr>
      <w:r w:rsidRPr="00F91AE2">
        <w:rPr>
          <w:sz w:val="22"/>
          <w:szCs w:val="22"/>
        </w:rPr>
        <w:t>In the Evaluation stage we are able to assess the learning outcomes of the video-based learning system and also students’ interaction level.</w:t>
      </w:r>
    </w:p>
    <w:p w14:paraId="25D11FD8" w14:textId="77777777" w:rsidR="00796D3A" w:rsidRPr="00F91AE2" w:rsidRDefault="00796D3A" w:rsidP="00796D3A">
      <w:pPr>
        <w:jc w:val="both"/>
        <w:rPr>
          <w:sz w:val="22"/>
          <w:szCs w:val="22"/>
        </w:rPr>
      </w:pPr>
    </w:p>
    <w:p w14:paraId="0A1D5B9D" w14:textId="38E0DED3" w:rsidR="00796D3A" w:rsidRPr="00F91AE2" w:rsidRDefault="00796D3A" w:rsidP="00796D3A">
      <w:pPr>
        <w:jc w:val="both"/>
        <w:rPr>
          <w:b/>
          <w:bCs/>
          <w:sz w:val="22"/>
          <w:szCs w:val="22"/>
        </w:rPr>
      </w:pPr>
      <w:r w:rsidRPr="00F91AE2">
        <w:rPr>
          <w:b/>
          <w:bCs/>
          <w:sz w:val="22"/>
          <w:szCs w:val="22"/>
        </w:rPr>
        <w:t>Table 4. Evaluation of Student Understanding Improvement</w:t>
      </w:r>
    </w:p>
    <w:p w14:paraId="25587ADE" w14:textId="77777777" w:rsidR="00796D3A" w:rsidRPr="00F91AE2" w:rsidRDefault="00796D3A" w:rsidP="00796D3A">
      <w:pPr>
        <w:jc w:val="both"/>
        <w:rPr>
          <w:sz w:val="22"/>
          <w:szCs w:val="22"/>
        </w:rPr>
      </w:pPr>
    </w:p>
    <w:p w14:paraId="384CE7B6" w14:textId="702C6A72" w:rsidR="00796D3A" w:rsidRPr="00F91AE2" w:rsidRDefault="00796D3A" w:rsidP="00796D3A">
      <w:pPr>
        <w:jc w:val="both"/>
        <w:rPr>
          <w:sz w:val="22"/>
          <w:szCs w:val="22"/>
        </w:rPr>
      </w:pPr>
      <w:r w:rsidRPr="00F91AE2">
        <w:rPr>
          <w:noProof/>
          <w:sz w:val="22"/>
          <w:szCs w:val="22"/>
        </w:rPr>
        <w:drawing>
          <wp:inline distT="0" distB="0" distL="0" distR="0" wp14:anchorId="72FC7E37" wp14:editId="41895EAC">
            <wp:extent cx="5400675" cy="575780"/>
            <wp:effectExtent l="0" t="0" r="0" b="0"/>
            <wp:docPr id="6824186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675" cy="575780"/>
                    </a:xfrm>
                    <a:prstGeom prst="rect">
                      <a:avLst/>
                    </a:prstGeom>
                    <a:noFill/>
                  </pic:spPr>
                </pic:pic>
              </a:graphicData>
            </a:graphic>
          </wp:inline>
        </w:drawing>
      </w:r>
    </w:p>
    <w:p w14:paraId="412E6BF8" w14:textId="77777777" w:rsidR="00796D3A" w:rsidRPr="00F91AE2" w:rsidRDefault="00796D3A" w:rsidP="00796D3A">
      <w:pPr>
        <w:jc w:val="both"/>
        <w:rPr>
          <w:sz w:val="22"/>
          <w:szCs w:val="22"/>
        </w:rPr>
      </w:pPr>
    </w:p>
    <w:p w14:paraId="5B79E8BE" w14:textId="77777777" w:rsidR="00796D3A" w:rsidRPr="00F91AE2" w:rsidRDefault="00796D3A" w:rsidP="00796D3A">
      <w:pPr>
        <w:ind w:firstLine="567"/>
        <w:jc w:val="both"/>
        <w:rPr>
          <w:sz w:val="22"/>
          <w:szCs w:val="22"/>
        </w:rPr>
      </w:pPr>
      <w:r w:rsidRPr="00F91AE2">
        <w:rPr>
          <w:sz w:val="22"/>
          <w:szCs w:val="22"/>
        </w:rPr>
        <w:t>Table 4 indicates the progress made in the level of mastery of learning materials by the students after the introduction of the video based system and sign language. To support this, before the implementation the lesson plan assessment on the part of students on their comprehension indicated 70% of the basic facts and concepts while after the implementation this shot up to 88%. The level of advanced concept understanding also rose from 65% to 85% percent. By the end of the evaluation, other findings indicated that the effectiveness of the student learning outcomes was also enhanced, with an improvement of average percentage score from 72% to 87%. The results depicted on the figures above and above prove that the new learning systems are useful in assisting students, particularly the disabled, comprehend and excel in tougher material.</w:t>
      </w:r>
    </w:p>
    <w:p w14:paraId="6EE29E9B" w14:textId="77777777" w:rsidR="00796D3A" w:rsidRPr="00F91AE2" w:rsidRDefault="00796D3A" w:rsidP="00796D3A">
      <w:pPr>
        <w:ind w:firstLine="567"/>
        <w:jc w:val="both"/>
        <w:rPr>
          <w:sz w:val="22"/>
          <w:szCs w:val="22"/>
        </w:rPr>
      </w:pPr>
      <w:r w:rsidRPr="00F91AE2">
        <w:rPr>
          <w:sz w:val="22"/>
          <w:szCs w:val="22"/>
        </w:rPr>
        <w:t xml:space="preserve">The </w:t>
      </w:r>
      <w:proofErr w:type="gramStart"/>
      <w:r w:rsidRPr="00F91AE2">
        <w:rPr>
          <w:sz w:val="22"/>
          <w:szCs w:val="22"/>
        </w:rPr>
        <w:t>findings establishes</w:t>
      </w:r>
      <w:proofErr w:type="gramEnd"/>
      <w:r w:rsidRPr="00F91AE2">
        <w:rPr>
          <w:sz w:val="22"/>
          <w:szCs w:val="22"/>
        </w:rPr>
        <w:t xml:space="preserve"> that using the video based learning system enhances students’ comprehension of content matter particularly where the content is complex in nature. Furthermore, through evaluation, it is found that students using this system got better academic results compared to the pre implementation period.</w:t>
      </w:r>
    </w:p>
    <w:p w14:paraId="06EB9B7F" w14:textId="77777777" w:rsidR="00796D3A" w:rsidRPr="00F91AE2" w:rsidRDefault="00796D3A" w:rsidP="00796D3A">
      <w:pPr>
        <w:ind w:firstLine="567"/>
        <w:jc w:val="both"/>
        <w:rPr>
          <w:sz w:val="22"/>
          <w:szCs w:val="22"/>
        </w:rPr>
      </w:pPr>
      <w:r w:rsidRPr="00F91AE2">
        <w:rPr>
          <w:sz w:val="22"/>
          <w:szCs w:val="22"/>
        </w:rPr>
        <w:t xml:space="preserve"> </w:t>
      </w:r>
    </w:p>
    <w:p w14:paraId="5385FBD1" w14:textId="79C5BF68" w:rsidR="00796D3A" w:rsidRPr="00F91AE2" w:rsidRDefault="00796D3A" w:rsidP="00796D3A">
      <w:pPr>
        <w:jc w:val="center"/>
        <w:rPr>
          <w:sz w:val="22"/>
          <w:szCs w:val="22"/>
        </w:rPr>
      </w:pPr>
      <w:r w:rsidRPr="00F91AE2">
        <w:rPr>
          <w:noProof/>
          <w:sz w:val="22"/>
          <w:szCs w:val="22"/>
        </w:rPr>
        <w:drawing>
          <wp:inline distT="0" distB="0" distL="0" distR="0" wp14:anchorId="324CE235" wp14:editId="4A8ED49C">
            <wp:extent cx="4584700" cy="2755900"/>
            <wp:effectExtent l="0" t="0" r="6350" b="6350"/>
            <wp:docPr id="1741293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E63487E" w14:textId="77777777" w:rsidR="00796D3A" w:rsidRPr="00F91AE2" w:rsidRDefault="00796D3A" w:rsidP="00796D3A">
      <w:pPr>
        <w:jc w:val="both"/>
        <w:rPr>
          <w:sz w:val="22"/>
          <w:szCs w:val="22"/>
        </w:rPr>
      </w:pPr>
    </w:p>
    <w:p w14:paraId="17B8FBEE" w14:textId="055E5873" w:rsidR="00796D3A" w:rsidRPr="00F91AE2" w:rsidRDefault="00796D3A" w:rsidP="00796D3A">
      <w:pPr>
        <w:jc w:val="center"/>
        <w:rPr>
          <w:b/>
          <w:bCs/>
          <w:sz w:val="22"/>
          <w:szCs w:val="22"/>
        </w:rPr>
      </w:pPr>
      <w:r w:rsidRPr="00F91AE2">
        <w:rPr>
          <w:b/>
          <w:bCs/>
          <w:sz w:val="22"/>
          <w:szCs w:val="22"/>
        </w:rPr>
        <w:t>Figure 4: Improvement in Student Understanding</w:t>
      </w:r>
    </w:p>
    <w:p w14:paraId="2EA5940E" w14:textId="77777777" w:rsidR="00796D3A" w:rsidRPr="00F91AE2" w:rsidRDefault="00796D3A" w:rsidP="00796D3A">
      <w:pPr>
        <w:ind w:firstLine="567"/>
        <w:jc w:val="both"/>
        <w:rPr>
          <w:sz w:val="22"/>
          <w:szCs w:val="22"/>
        </w:rPr>
      </w:pPr>
    </w:p>
    <w:p w14:paraId="212DB893" w14:textId="77777777" w:rsidR="00796D3A" w:rsidRPr="00F91AE2" w:rsidRDefault="00796D3A" w:rsidP="00796D3A">
      <w:pPr>
        <w:ind w:firstLine="567"/>
        <w:jc w:val="both"/>
        <w:rPr>
          <w:sz w:val="22"/>
          <w:szCs w:val="22"/>
        </w:rPr>
      </w:pPr>
      <w:r w:rsidRPr="00F91AE2">
        <w:rPr>
          <w:sz w:val="22"/>
          <w:szCs w:val="22"/>
        </w:rPr>
        <w:t xml:space="preserve">This bar graph demonstrates the effectiveness of learning growth before and after the using of video-based learning system and sign language. The pre implementation assessment of basic material was 70%, for advance material it was 65%, and the final evaluation result was 72%. The results show improvement after implementation where comprehension stood at 88% </w:t>
      </w:r>
      <w:r w:rsidRPr="00F91AE2">
        <w:rPr>
          <w:sz w:val="22"/>
          <w:szCs w:val="22"/>
        </w:rPr>
        <w:lastRenderedPageBreak/>
        <w:t>for basic material, 85% for advanced material and 87% for final evaluation. Advanced material portion increased by 31% while basic material portion increased by 25% The portion of final evaluation results also increased by 21%. This graph proves that the new system works to increase students’ knowledge and comprehension of material; specifically where the material is a bit harder to grasp.</w:t>
      </w:r>
    </w:p>
    <w:p w14:paraId="720EB0EC" w14:textId="77777777" w:rsidR="00796D3A" w:rsidRPr="00F91AE2" w:rsidRDefault="00796D3A" w:rsidP="00796D3A">
      <w:pPr>
        <w:ind w:firstLine="567"/>
        <w:jc w:val="both"/>
        <w:rPr>
          <w:sz w:val="22"/>
          <w:szCs w:val="22"/>
        </w:rPr>
      </w:pPr>
    </w:p>
    <w:p w14:paraId="38A63F8D" w14:textId="77777777" w:rsidR="00796D3A" w:rsidRPr="00F91AE2" w:rsidRDefault="00796D3A" w:rsidP="00796D3A">
      <w:pPr>
        <w:jc w:val="both"/>
        <w:rPr>
          <w:b/>
          <w:bCs/>
          <w:i/>
          <w:iCs/>
          <w:sz w:val="22"/>
          <w:szCs w:val="22"/>
        </w:rPr>
      </w:pPr>
      <w:r w:rsidRPr="00F91AE2">
        <w:rPr>
          <w:b/>
          <w:bCs/>
          <w:i/>
          <w:iCs/>
          <w:sz w:val="22"/>
          <w:szCs w:val="22"/>
        </w:rPr>
        <w:t>Discussion</w:t>
      </w:r>
    </w:p>
    <w:p w14:paraId="5CE0DAC3" w14:textId="71A1900B" w:rsidR="00796D3A" w:rsidRPr="00EF2EC1" w:rsidRDefault="00796D3A" w:rsidP="00796D3A">
      <w:pPr>
        <w:ind w:firstLine="567"/>
        <w:jc w:val="both"/>
        <w:rPr>
          <w:sz w:val="22"/>
          <w:szCs w:val="22"/>
          <w:lang w:val="fi-FI"/>
        </w:rPr>
      </w:pPr>
      <w:r w:rsidRPr="00F91AE2">
        <w:rPr>
          <w:sz w:val="22"/>
          <w:szCs w:val="22"/>
        </w:rPr>
        <w:t xml:space="preserve">The use of video teaching aids, especially those with PowerPoint presentations accompanied by sign language, improves the ability of students with disabilities as seen in 38% increase in access to these learning materials after its introduction. This corresponds to inclusion theory which believes that all kids deserve equal opportunities while learning even those who are physically or sensorially challenged </w:t>
      </w:r>
      <w:r w:rsidR="00EF2EC1">
        <w:rPr>
          <w:sz w:val="22"/>
          <w:szCs w:val="22"/>
        </w:rPr>
        <w:fldChar w:fldCharType="begin" w:fldLock="1"/>
      </w:r>
      <w:r w:rsidR="00EF2EC1">
        <w:rPr>
          <w:sz w:val="22"/>
          <w:szCs w:val="22"/>
        </w:rPr>
        <w:instrText>ADDIN CSL_CITATION {"citationItems":[{"id":"ITEM-1","itemData":{"DOI":"10.1177/0022466921998067","ISSN":"15384764","abstract":"During the COVID-19 pandemic, there were alarming reports of children missing out on online special educational activities due to a lack of access to those resources. We evaluated a simple online intervention using a concurrent multiple baseline design for three second-grade students with disabilities who unreliably accessed the remote curriculum. The dependent variable was the number of daily assignments completed. During baseline, the teacher provided students and parents with educational activities via Google Classroom, and the teacher contacted parents when a student missed educational activities. For intervention, the teacher implemented a task analysis that listed five daily assignments. Students earned preferred rewards contingent on completing all activities. Results showed that the intervention was effective in increasing engagement in online learning.","author":[{"dropping-particle":"","family":"Kim","given":"Ji Young","non-dropping-particle":"","parse-names":false,"suffix":""},{"dropping-particle":"","family":"Fienup","given":"Daniel M.","non-dropping-particle":"","parse-names":false,"suffix":""}],"container-title":"Journal of Special Education","id":"ITEM-1","issue":"4","issued":{"date-parts":[["2022"]]},"page":"213-221","title":"Increasing Access to Online Learning for Students With Disabilities During the COVID-19 Pandemic","type":"article-journal","volume":"55"},"uris":["http://www.mendeley.com/documents/?uuid=c769caef-33de-444b-9abb-56dfedce2ede"]}],"mendeley":{"formattedCitation":"(Kim &amp; Fienup, 2022)","plainTextFormattedCitation":"(Kim &amp; Fienup, 2022)","previouslyFormattedCitation":"(Kim &amp; Fienup, 2022)"},"properties":{"noteIndex":0},"schema":"https://github.com/citation-style-language/schema/raw/master/csl-citation.json"}</w:instrText>
      </w:r>
      <w:r w:rsidR="00EF2EC1">
        <w:rPr>
          <w:sz w:val="22"/>
          <w:szCs w:val="22"/>
        </w:rPr>
        <w:fldChar w:fldCharType="separate"/>
      </w:r>
      <w:r w:rsidR="00EF2EC1" w:rsidRPr="00EF2EC1">
        <w:rPr>
          <w:noProof/>
          <w:sz w:val="22"/>
          <w:szCs w:val="22"/>
        </w:rPr>
        <w:t>(Kim &amp; Fienup, 2022)</w:t>
      </w:r>
      <w:r w:rsidR="00EF2EC1">
        <w:rPr>
          <w:sz w:val="22"/>
          <w:szCs w:val="22"/>
        </w:rPr>
        <w:fldChar w:fldCharType="end"/>
      </w:r>
      <w:r w:rsidRPr="00F91AE2">
        <w:rPr>
          <w:sz w:val="22"/>
          <w:szCs w:val="22"/>
        </w:rPr>
        <w:t xml:space="preserve">. Such systems provide a useful complement, which is crucial to students who can’t manage ordinary reading texts </w:t>
      </w:r>
      <w:r w:rsidR="00EF2EC1">
        <w:rPr>
          <w:sz w:val="22"/>
          <w:szCs w:val="22"/>
        </w:rPr>
        <w:fldChar w:fldCharType="begin" w:fldLock="1"/>
      </w:r>
      <w:r w:rsidR="00EF2EC1">
        <w:rPr>
          <w:sz w:val="22"/>
          <w:szCs w:val="22"/>
        </w:rPr>
        <w:instrText>ADDIN CSL_CITATION {"citationItems":[{"id":"ITEM-1","itemData":{"DOI":"10.1371/journal.pone.0287471","ISBN":"1111111111","ISSN":"19326203","PMID":"37347731","abstract":"Background Ten percent of the school-aged population have speech, language, and communication needs (SLCN) that impact access to the curriculum. Successful implementation of classroom-based SLCN interventions can reduce barriers to learning, thereby improving educational outcomes for this vulnerable population. The challenges of implementing innovations in educational settings are well-documented, yet limited studies have addressed such considerations when developing, and piloting universal level SLCN interventions for use in Irish schools. Methods A qualitative exploratory study was undertaken to establish the acceptability, feasibility, and appropriateness of a universal level SLCN intervention. An advisory panel of teachers (n = 8) and children with SLCN (n = 2) were engaged as co-researchers in the study. The Communication Supporting Classrooms Observation Tool, developed as part of the Better Communication Project in the UK, was trialled across a diverse sample of school settings (n = 5). Semi-structured interviews were conducted with school practitioners and school leaders, and a deductive content analysis was undertaken using the domains of the Consolidation Framework for Implementation Research. Discussion The observation tool was viewed as acceptable with suggested additions. Integrating use of the tool within existing data-informed, school self-evaluation processes aimed at supporting school improvement was noted as a potential means of supporting implementation. A knowledge gap in relation to school-based models of support for SLCN was identified which may negatively impact implementation. An implementation strategy targeting coherence, cognitive engagement and contextual integration is indicated if the tool is to be normalised into routine practice in Irish classrooms. Implementation needs appeared to vary at the school level. Conclusions The importance of early-stage exploration to guide implementation planning with regards to developing and testing universal level interventions for SLCN in schools is highlighted. Engaging an advisory panel provides important insights to guide implementation decisions. Findings suggest an adaptive design is required when planning implementation studies targeting classroom setting.","author":[{"dropping-particle":"","family":"Gallagher","given":"Aoife Lily","non-dropping-particle":"","parse-names":false,"suffix":""},{"dropping-particle":"","family":"Murphy","given":"Rachel","non-dropping-particle":"","parse-names":false,"suffix":""},{"dropping-particle":"","family":"Fitzgerald","given":"Johanna","non-dropping-particle":"","parse-names":false,"suffix":""},{"dropping-particle":"","family":"Murphy","given":"Carol Anne","non-dropping-particle":"","parse-names":false,"suffix":""},{"dropping-particle":"","family":"Law","given":"James","non-dropping-particle":"","parse-names":false,"suffix":""}],"container-title":"PLoS ONE","id":"ITEM-1","issue":"6 June","issued":{"date-parts":[["2023"]]},"page":"1-22","title":"Exploring the acceptability, feasibility, and appropriateness of a communication-friendly classroom tool for use in Irish schools: A qualitative inquiry","type":"article-journal","volume":"18"},"uris":["http://www.mendeley.com/documents/?uuid=c56c539b-761f-4d5c-aebb-0366f0d0d5e6"]}],"mendeley":{"formattedCitation":"(Gallagher et al., 2023)","plainTextFormattedCitation":"(Gallagher et al., 2023)","previouslyFormattedCitation":"(Gallagher et al., 2023)"},"properties":{"noteIndex":0},"schema":"https://github.com/citation-style-language/schema/raw/master/csl-citation.json"}</w:instrText>
      </w:r>
      <w:r w:rsidR="00EF2EC1">
        <w:rPr>
          <w:sz w:val="22"/>
          <w:szCs w:val="22"/>
        </w:rPr>
        <w:fldChar w:fldCharType="separate"/>
      </w:r>
      <w:r w:rsidR="00EF2EC1" w:rsidRPr="00EF2EC1">
        <w:rPr>
          <w:noProof/>
          <w:sz w:val="22"/>
          <w:szCs w:val="22"/>
        </w:rPr>
        <w:t>(Gallagher et al., 2023)</w:t>
      </w:r>
      <w:r w:rsidR="00EF2EC1">
        <w:rPr>
          <w:sz w:val="22"/>
          <w:szCs w:val="22"/>
        </w:rPr>
        <w:fldChar w:fldCharType="end"/>
      </w:r>
      <w:r w:rsidRPr="00F91AE2">
        <w:rPr>
          <w:sz w:val="22"/>
          <w:szCs w:val="22"/>
        </w:rPr>
        <w:t xml:space="preserve">. Besides, the concern of including all relevant parties, practitioners, parents and the like, in the educative process is very important in the promotion of inclusive education as explored in the existing literature </w:t>
      </w:r>
      <w:r w:rsidR="00EF2EC1">
        <w:rPr>
          <w:sz w:val="22"/>
          <w:szCs w:val="22"/>
        </w:rPr>
        <w:fldChar w:fldCharType="begin" w:fldLock="1"/>
      </w:r>
      <w:r w:rsidR="00EF2EC1">
        <w:rPr>
          <w:sz w:val="22"/>
          <w:szCs w:val="22"/>
        </w:rPr>
        <w:instrText>ADDIN CSL_CITATION {"citationItems":[{"id":"ITEM-1","itemData":{"DOI":"10.1080/13603116.2023.2216693","ISSN":"14645173","abstract":"Effective collaborative engagement between diverse stakeholders is vital to supporting the developmental and educational opportunities and outcomes of students with disability. While Australian policy and legislation mandates collaborative engagement between a teacher and other members of a student’s support network, the extent of data examining stakeholder experiences of fulfilling these obligations remained unknown. To close this gap, the current study employed a scoping review methodology to investigate how collaborative engagement between teachers and families and/or allied health therapists had been reported in the literature since the introduction of the Disability Standards for Education 2005 (Commonwealth of Australia 2006). A total of seven empirical articles were suitable for inclusion within the review. The findings address the existing span of literature into collaborative engagement between teachers and other stakeholders for students with disability, as well as the facilitators, barriers, and opportunities acknowledged. This article adds to the growing body of literature around the concept of collaborative engagement between stakeholders supporting students with disability. It further provides recommendations for researchers and policymakers to continue advancing knowledge and support of this critical practice.","author":[{"dropping-particle":"","family":"Vlcek","given":"Samantha","non-dropping-particle":"","parse-names":false,"suffix":""},{"dropping-particle":"","family":"Somerton","given":"Michelle","non-dropping-particle":"","parse-names":false,"suffix":""}],"container-title":"International Journal of Inclusive Education","id":"ITEM-1","issue":"0","issued":{"date-parts":[["2023"]]},"page":"1-18","title":"Collaborative engagement between stakeholders in the education of Australian students with disability: a scoping review","type":"article-journal","volume":"0"},"uris":["http://www.mendeley.com/documents/?uuid=61ede550-eb8e-4854-997d-2bb8b943a420"]}],"mendeley":{"formattedCitation":"(Vlcek &amp; Somerton, 2023)","plainTextFormattedCitation":"(Vlcek &amp; Somerton, 2023)","previouslyFormattedCitation":"(Vlcek &amp; Somerton, 2023)"},"properties":{"noteIndex":0},"schema":"https://github.com/citation-style-language/schema/raw/master/csl-citation.json"}</w:instrText>
      </w:r>
      <w:r w:rsidR="00EF2EC1">
        <w:rPr>
          <w:sz w:val="22"/>
          <w:szCs w:val="22"/>
        </w:rPr>
        <w:fldChar w:fldCharType="separate"/>
      </w:r>
      <w:r w:rsidR="00EF2EC1" w:rsidRPr="00EF2EC1">
        <w:rPr>
          <w:noProof/>
          <w:sz w:val="22"/>
          <w:szCs w:val="22"/>
        </w:rPr>
        <w:t>(Vlcek &amp; Somerton, 2023)</w:t>
      </w:r>
      <w:r w:rsidR="00EF2EC1">
        <w:rPr>
          <w:sz w:val="22"/>
          <w:szCs w:val="22"/>
        </w:rPr>
        <w:fldChar w:fldCharType="end"/>
      </w:r>
      <w:r w:rsidRPr="00F91AE2">
        <w:rPr>
          <w:sz w:val="22"/>
          <w:szCs w:val="22"/>
        </w:rPr>
        <w:t xml:space="preserve">. The modern tools and teamwork can therefore help in ensuring that the educational process is more interesting to the children with disabilities </w:t>
      </w:r>
      <w:r w:rsidR="00EF2EC1">
        <w:rPr>
          <w:sz w:val="22"/>
          <w:szCs w:val="22"/>
        </w:rPr>
        <w:fldChar w:fldCharType="begin" w:fldLock="1"/>
      </w:r>
      <w:r w:rsidR="00EF2EC1">
        <w:rPr>
          <w:sz w:val="22"/>
          <w:szCs w:val="22"/>
        </w:rPr>
        <w:instrText>ADDIN CSL_CITATION {"citationItems":[{"id":"ITEM-1","itemData":{"DOI":"10.1080/07294360.2023.2228209","ISSN":"14698366","abstract":"Students with disability experience numerous challenges when engaging in Work-Integrated Learning (WIL). Successful WIL requires stakeholder collaboration to provide an equitable and relevant WIL experience. Stakeholder disparity around disclosure, accommodations, poor attitudes, and behaviours result in negative WIL experiences for students with disability. Understanding stakeholder preparedness and capabilities, in particular host organisations, is key to providing equitable WIL opportunities. Searches of five electronic databases (CINAHL, PubMed, Embase/Scopus, A + Education Informit and Web of Science) were conducted. Twenty-one peer-reviewed articles published between 2005 and 2022 were included in the review. Four themes were identified: Disclosure of the disability; University staff and WIL supervisor atti</w:instrText>
      </w:r>
      <w:r w:rsidR="00EF2EC1" w:rsidRPr="00EF2EC1">
        <w:rPr>
          <w:sz w:val="22"/>
          <w:szCs w:val="22"/>
          <w:lang w:val="fi-FI"/>
        </w:rPr>
        <w:instrText>tudes and training; Surviving WIL and Adjusting WIL to the individual. Embedding a strengths-based approach to WIL through strong relationships between student, host organisation and university will produce safe environments that are essential for high quality and fit for purpose WIL experiences for students with disability.","author":[{"dropping-particle":"","family":"Lawlis","given":"Tanya","non-dropping-particle":"","parse-names":false,"suffix":""},{"dropping-particle":"","family":"Mawer","given":"Tamieka","non-dropping-particle":"","parse-names":false,"suffix":""},{"dropping-particle":"","family":"Andrew","given":"Lesley","non-dropping-particle":"","parse-names":false,"suffix":""},{"dropping-particle":"","family":"Bevitt","given":"Thomas","non-dropping-particle":"","parse-names":false,"suffix":""}],"container-title":"Higher Education Research and Development","id":"ITEM-1","issue":"1","issued":{"date-parts":[["2024"]]},"page":"149-165","title":"Challenges to delivering university health-based work-integrated learning to students with a disability: a scoping review","type":"article-journal","volume":"43"},"uris":["http://www.mendeley.com/documents/?uuid=8683057e-eef8-405e-8ad0-c7192988ff68"]}],"mendeley":{"formattedCitation":"(Lawlis et al., 2024)","plainTextFormattedCitation":"(Lawlis et al., 2024)","previouslyFormattedCitation":"(Lawlis et al., 2024)"},"properties":{"noteIndex":0},"schema":"https://github.com/citation-style-language/schema/raw/master/csl-citation.json"}</w:instrText>
      </w:r>
      <w:r w:rsidR="00EF2EC1">
        <w:rPr>
          <w:sz w:val="22"/>
          <w:szCs w:val="22"/>
        </w:rPr>
        <w:fldChar w:fldCharType="separate"/>
      </w:r>
      <w:r w:rsidR="00EF2EC1" w:rsidRPr="00EF2EC1">
        <w:rPr>
          <w:noProof/>
          <w:sz w:val="22"/>
          <w:szCs w:val="22"/>
          <w:lang w:val="fi-FI"/>
        </w:rPr>
        <w:t>(Lawlis et al., 2024)</w:t>
      </w:r>
      <w:r w:rsidR="00EF2EC1">
        <w:rPr>
          <w:sz w:val="22"/>
          <w:szCs w:val="22"/>
        </w:rPr>
        <w:fldChar w:fldCharType="end"/>
      </w:r>
      <w:r w:rsidR="00EF2EC1" w:rsidRPr="00EF2EC1">
        <w:rPr>
          <w:sz w:val="22"/>
          <w:szCs w:val="22"/>
          <w:lang w:val="fi-FI"/>
        </w:rPr>
        <w:t xml:space="preserve"> </w:t>
      </w:r>
      <w:r w:rsidR="00EF2EC1">
        <w:rPr>
          <w:sz w:val="22"/>
          <w:szCs w:val="22"/>
        </w:rPr>
        <w:fldChar w:fldCharType="begin" w:fldLock="1"/>
      </w:r>
      <w:r w:rsidR="00EF2EC1">
        <w:rPr>
          <w:sz w:val="22"/>
          <w:szCs w:val="22"/>
          <w:lang w:val="fi-FI"/>
        </w:rPr>
        <w:instrText>ADDIN CSL_CITATION {"citationItems":[{"id":"ITEM-1","itemData":{"DOI":"10.1007/s40692-023-00280-0","ISBN":"0123456789","ISSN":"21979995","abstract":"Interactive Public Displays (IPD) enable new ways of interaction as well as communication channels, extending online communities into physical places and supporting a culture of participation. While educational environments have seen how new digital technologies can enhance learning activities beyond the traditional classroom context, the use of IPDs is still an area insufficiently explored. This paper proposes a set of design goals for the implementation and deployment of engaging interactive public display applications in educational settings. Based on findings from a series of design workshops and two deployment studies in authentic settings, seven design goals were identified and defined. The design goals provide clear guidelines for the design of IPDs for schools by making design teams and stakeholders focus on factors fostering user adoption, social interactions and collaboration. The design goals also opened up paths for further explorations regarding display awareness, level of commitment in interactions, the displays’ integration into structured activities, and display management at the educational institutions.","author":[{"dropping-particle":"","family":"Müller","given":"Maximilian","non-dropping-particle":"","parse-names":false,"suffix":""},{"dropping-particle":"","family":"Otero","given":"Nuno","non-dropping-particle":"","parse-names":false,"suffix":""},{"dropping-particle":"","family":"Milrad","given":"Marcelo","non-dropping-particle":"","parse-names":false,"suffix":""}],"container-title":"Journal of Computers in Education","id":"ITEM-1","issue":"3","issued":{"date-parts":[["2024"]]},"number-of-pages":"823-854","publisher":"Springer Berlin Heidelberg","title":"Guiding the design and implementation of interactive public displays in educational settings","type":"book","volume":"11"},"uris":["http://www.mendeley.com/documents/?uuid=7989fcc4-dbdb-41ac-b1d2-892ba96b1eec"]}],"mendeley":{"formattedCitation":"(Müller et al., 2024)","plainTextFormattedCitation":"(Müller et al., 2024)","previouslyFormattedCitation":"(Müller et al., 2024)"},"properties":{"noteIndex":0},"schema":"https://github.com/citation-style-language/schema/raw/master/csl-citation.json"}</w:instrText>
      </w:r>
      <w:r w:rsidR="00EF2EC1">
        <w:rPr>
          <w:sz w:val="22"/>
          <w:szCs w:val="22"/>
        </w:rPr>
        <w:fldChar w:fldCharType="separate"/>
      </w:r>
      <w:r w:rsidR="00EF2EC1" w:rsidRPr="00EF2EC1">
        <w:rPr>
          <w:noProof/>
          <w:sz w:val="22"/>
          <w:szCs w:val="22"/>
          <w:lang w:val="fi-FI"/>
        </w:rPr>
        <w:t>(Müller et al., 2024)</w:t>
      </w:r>
      <w:r w:rsidR="00EF2EC1">
        <w:rPr>
          <w:sz w:val="22"/>
          <w:szCs w:val="22"/>
        </w:rPr>
        <w:fldChar w:fldCharType="end"/>
      </w:r>
      <w:r w:rsidRPr="00EF2EC1">
        <w:rPr>
          <w:sz w:val="22"/>
          <w:szCs w:val="22"/>
          <w:lang w:val="fi-FI"/>
        </w:rPr>
        <w:t>.</w:t>
      </w:r>
    </w:p>
    <w:p w14:paraId="3935632D" w14:textId="77777777" w:rsidR="00796D3A" w:rsidRPr="00F91AE2" w:rsidRDefault="00796D3A" w:rsidP="00796D3A">
      <w:pPr>
        <w:ind w:firstLine="567"/>
        <w:jc w:val="both"/>
        <w:rPr>
          <w:sz w:val="22"/>
          <w:szCs w:val="22"/>
        </w:rPr>
      </w:pPr>
      <w:r w:rsidRPr="00F91AE2">
        <w:rPr>
          <w:sz w:val="22"/>
          <w:szCs w:val="22"/>
        </w:rPr>
        <w:t>Moreover, the results revealed that the course materials were not only more accessible but the students’ understanding of the provided course materials also improved, more so on advanced mathematical concepts. This rise in comprehension is significantly tied to the usage of visual aids, for example, pictorial representation of information, for the students’ understanding of the content. In this connection, the use of sign language videos enhances the clarity of the PowerPoint presentation. Also, Evaluation results revealed a growth in understanding by 31% of the advanced material which suggested that this visual strategy helped students with disabilities a lot in understanding the ideas taught.</w:t>
      </w:r>
    </w:p>
    <w:p w14:paraId="502A843F" w14:textId="77777777" w:rsidR="00796D3A" w:rsidRPr="00F91AE2" w:rsidRDefault="00796D3A" w:rsidP="00796D3A">
      <w:pPr>
        <w:ind w:firstLine="567"/>
        <w:jc w:val="both"/>
        <w:rPr>
          <w:sz w:val="22"/>
          <w:szCs w:val="22"/>
        </w:rPr>
      </w:pPr>
      <w:r w:rsidRPr="00F91AE2">
        <w:rPr>
          <w:sz w:val="22"/>
          <w:szCs w:val="22"/>
        </w:rPr>
        <w:t xml:space="preserve">The students became more active after the implementation of the particular system. The increase in participation in class discussions by 54% also indicates that students encourage equal access to the materials in classes. This is </w:t>
      </w:r>
      <w:proofErr w:type="spellStart"/>
      <w:r w:rsidRPr="00F91AE2">
        <w:rPr>
          <w:sz w:val="22"/>
          <w:szCs w:val="22"/>
        </w:rPr>
        <w:t>inline</w:t>
      </w:r>
      <w:proofErr w:type="spellEnd"/>
      <w:r w:rsidRPr="00F91AE2">
        <w:rPr>
          <w:sz w:val="22"/>
          <w:szCs w:val="22"/>
        </w:rPr>
        <w:t xml:space="preserve"> with the active engagement theory which argue that student participate more in learning if they are better informed and have access to learning resources. In addition to principles of access, this unobtrusive and formative approach to increasing the use of video-based learning material also enhances the role of students in the learning process, encouraging them to participate more actively.</w:t>
      </w:r>
    </w:p>
    <w:p w14:paraId="31226654" w14:textId="09E9C9F0" w:rsidR="0026603F" w:rsidRPr="00F91AE2" w:rsidRDefault="00796D3A" w:rsidP="00796D3A">
      <w:pPr>
        <w:ind w:firstLine="567"/>
        <w:jc w:val="both"/>
        <w:rPr>
          <w:sz w:val="22"/>
          <w:szCs w:val="22"/>
        </w:rPr>
      </w:pPr>
      <w:r w:rsidRPr="00F91AE2">
        <w:rPr>
          <w:sz w:val="22"/>
          <w:szCs w:val="22"/>
        </w:rPr>
        <w:t>In conclusion, this study was able to make use of the ADDIE Model to create an effective learning system that caters for the needs of the learners who are disabled. The evaluation stage has demonstrated not only an increase in accessibility and understanding of the system, but also enhanced performance of students as well as participation in the learning experience. Video-based technologies and sign languages have been demonstrated in this research to be useful and creative resources that can be embraced to enhance catered learning in higher education settings. This innovation can be applied in many educational establishments for the regard of the disabled and their chances of performing well academically.</w:t>
      </w:r>
    </w:p>
    <w:p w14:paraId="5DF3A8AE" w14:textId="77F1B2EB" w:rsidR="004D7954" w:rsidRPr="00F91AE2" w:rsidRDefault="004D7954" w:rsidP="00E7563A">
      <w:pPr>
        <w:pStyle w:val="JRPMHeading1"/>
        <w:spacing w:before="240"/>
        <w:rPr>
          <w:b w:val="0"/>
          <w:sz w:val="24"/>
        </w:rPr>
      </w:pPr>
      <w:r w:rsidRPr="00F91AE2">
        <w:rPr>
          <w:sz w:val="24"/>
          <w:szCs w:val="24"/>
        </w:rPr>
        <w:t>CONCLUSION</w:t>
      </w:r>
    </w:p>
    <w:p w14:paraId="59422F97" w14:textId="77777777" w:rsidR="00796D3A" w:rsidRPr="00F91AE2" w:rsidRDefault="00796D3A" w:rsidP="00796D3A">
      <w:pPr>
        <w:ind w:firstLine="567"/>
        <w:jc w:val="both"/>
        <w:rPr>
          <w:sz w:val="22"/>
          <w:szCs w:val="22"/>
        </w:rPr>
      </w:pPr>
      <w:r w:rsidRPr="00F91AE2">
        <w:rPr>
          <w:sz w:val="22"/>
          <w:szCs w:val="22"/>
        </w:rPr>
        <w:t xml:space="preserve">The </w:t>
      </w:r>
      <w:proofErr w:type="gramStart"/>
      <w:r w:rsidRPr="00F91AE2">
        <w:rPr>
          <w:sz w:val="22"/>
          <w:szCs w:val="22"/>
        </w:rPr>
        <w:t>implications of this study concerns</w:t>
      </w:r>
      <w:proofErr w:type="gramEnd"/>
      <w:r w:rsidRPr="00F91AE2">
        <w:rPr>
          <w:sz w:val="22"/>
          <w:szCs w:val="22"/>
        </w:rPr>
        <w:t xml:space="preserve"> the need to encourage the use of assistive technologies, where integration of PowerPoint presentation with sign language videos can be particularly helpful in supporting learning of disabled students in higher learning institutions. As mentioned in the introduction, it was our intention to increase availability and thus enhance equal opportunities regarding classroom participation. The outcome of the implementation and evaluation revealed that the system proved useful since learners with disability enhanced the comprehension of learning materials that were previously difficult for them, especially in the senior classes.</w:t>
      </w:r>
    </w:p>
    <w:p w14:paraId="5B28921D" w14:textId="77777777" w:rsidR="00796D3A" w:rsidRPr="00F91AE2" w:rsidRDefault="00796D3A" w:rsidP="00796D3A">
      <w:pPr>
        <w:ind w:firstLine="567"/>
        <w:jc w:val="both"/>
        <w:rPr>
          <w:sz w:val="22"/>
          <w:szCs w:val="22"/>
        </w:rPr>
      </w:pPr>
      <w:r w:rsidRPr="00F91AE2">
        <w:rPr>
          <w:sz w:val="22"/>
          <w:szCs w:val="22"/>
        </w:rPr>
        <w:t xml:space="preserve">This research reflects on the inclusion theory in support of education for students with disabilities, or those who have specific needs in terms of physical or sensory interactions with </w:t>
      </w:r>
      <w:r w:rsidRPr="00F91AE2">
        <w:rPr>
          <w:sz w:val="22"/>
          <w:szCs w:val="22"/>
        </w:rPr>
        <w:lastRenderedPageBreak/>
        <w:t>the learning environment. The increase in material access, engagement in classroom discussions, and the performance improvements demonstrate that integrating multimedia can overcome barriers mitigations. This idea that one gets higher engagement and understanding after the development of such system implies that students particularly those with disability have a special need in receiving learning environment that can address their needs.</w:t>
      </w:r>
    </w:p>
    <w:p w14:paraId="3E7A4FB5" w14:textId="77777777" w:rsidR="00796D3A" w:rsidRPr="00F91AE2" w:rsidRDefault="00796D3A" w:rsidP="00796D3A">
      <w:pPr>
        <w:ind w:firstLine="567"/>
        <w:jc w:val="both"/>
        <w:rPr>
          <w:sz w:val="22"/>
          <w:szCs w:val="22"/>
        </w:rPr>
      </w:pPr>
      <w:r w:rsidRPr="00F91AE2">
        <w:rPr>
          <w:sz w:val="22"/>
          <w:szCs w:val="22"/>
        </w:rPr>
        <w:t>Furthermore, it is important to note that in addition to increasing the retention of basic materials taught in class the use of the video-base system also enhance the understanding of hard content as shown in the results above. The enhancement shown in the specific areas includes the improved understanding of advanced material by a boost of 31% and basic materials where understanding rose by 25% especially through the use of visual materials; sign language videos.</w:t>
      </w:r>
    </w:p>
    <w:p w14:paraId="75509F2E" w14:textId="77777777" w:rsidR="00796D3A" w:rsidRPr="00F91AE2" w:rsidRDefault="00796D3A" w:rsidP="00796D3A">
      <w:pPr>
        <w:ind w:firstLine="567"/>
        <w:jc w:val="both"/>
        <w:rPr>
          <w:sz w:val="22"/>
          <w:szCs w:val="22"/>
        </w:rPr>
      </w:pPr>
      <w:r w:rsidRPr="00F91AE2">
        <w:rPr>
          <w:sz w:val="22"/>
          <w:szCs w:val="22"/>
        </w:rPr>
        <w:t>This study also discovered that the system led to a boost of students’ contribution toward class activities by 54% as observed in the system. This accords with the theories of active engagement, which require that the students be well endowed with learning materials in order to result to active engagement. The impersonal and less prominent nature of the video-based learning system provided this studying audience with an environment whereby, they became more engaged in the learning process on their own.</w:t>
      </w:r>
    </w:p>
    <w:p w14:paraId="30F78C0B" w14:textId="77777777" w:rsidR="00796D3A" w:rsidRPr="00F91AE2" w:rsidRDefault="00796D3A" w:rsidP="00796D3A">
      <w:pPr>
        <w:ind w:firstLine="567"/>
        <w:jc w:val="both"/>
        <w:rPr>
          <w:sz w:val="22"/>
          <w:szCs w:val="22"/>
        </w:rPr>
      </w:pPr>
      <w:r w:rsidRPr="00F91AE2">
        <w:rPr>
          <w:sz w:val="22"/>
          <w:szCs w:val="22"/>
        </w:rPr>
        <w:t>The strengths of this study therefore include practical implication of the findings for a group of students in a particular institution in relation to the future of inclusive education. The system that emerged from the ADDIE model can be complemented and implemented in other educational context and provide institutions aimed to assist students with disabilities a practicable solution. Additional research should be carried out to determine the effects of such systems on future academic performance besides determining how similar strategies can be applied in other settings.</w:t>
      </w:r>
    </w:p>
    <w:p w14:paraId="679B1664" w14:textId="23C43DDE" w:rsidR="004D7954" w:rsidRPr="00F91AE2" w:rsidRDefault="00796D3A" w:rsidP="00796D3A">
      <w:pPr>
        <w:ind w:firstLine="567"/>
        <w:jc w:val="both"/>
        <w:rPr>
          <w:sz w:val="22"/>
          <w:szCs w:val="22"/>
        </w:rPr>
      </w:pPr>
      <w:r w:rsidRPr="00F91AE2">
        <w:rPr>
          <w:sz w:val="22"/>
          <w:szCs w:val="22"/>
        </w:rPr>
        <w:t>Therefore, incorporating the use of videos with sign language has been an important approach of promoting the education of students with disabilities. This research expands the understanding of ID (Instructional Design) to enhanced learning for disabled students by the use of ICT (Information and Communication Technology), arguing that students with disabilities should be given similar chances in their academic success. The findings of the present research shall offer a solid ground for future research in this line given that the implementation of innovative solutions may help enhance the learning environment of student of all levels of education and different learning settings</w:t>
      </w:r>
      <w:proofErr w:type="gramStart"/>
      <w:r w:rsidRPr="00F91AE2">
        <w:rPr>
          <w:sz w:val="22"/>
          <w:szCs w:val="22"/>
        </w:rPr>
        <w:t>.</w:t>
      </w:r>
      <w:r w:rsidR="00502DA9" w:rsidRPr="00F91AE2">
        <w:rPr>
          <w:sz w:val="22"/>
          <w:szCs w:val="22"/>
        </w:rPr>
        <w:t>.</w:t>
      </w:r>
      <w:proofErr w:type="gramEnd"/>
    </w:p>
    <w:p w14:paraId="747D8B4A" w14:textId="77777777" w:rsidR="00082817" w:rsidRDefault="00082817" w:rsidP="00082817">
      <w:pPr>
        <w:jc w:val="both"/>
        <w:rPr>
          <w:sz w:val="22"/>
          <w:szCs w:val="22"/>
        </w:rPr>
      </w:pPr>
    </w:p>
    <w:p w14:paraId="3AAAD75B" w14:textId="11DEAF07" w:rsidR="00694089" w:rsidRDefault="00694089" w:rsidP="00694089">
      <w:pPr>
        <w:pStyle w:val="JRPMHeading1"/>
        <w:spacing w:before="240"/>
        <w:rPr>
          <w:sz w:val="24"/>
        </w:rPr>
      </w:pPr>
      <w:r w:rsidRPr="00694089">
        <w:rPr>
          <w:sz w:val="24"/>
        </w:rPr>
        <w:t>ACKNOWLEDGMEN</w:t>
      </w:r>
      <w:r>
        <w:rPr>
          <w:sz w:val="24"/>
        </w:rPr>
        <w:t>T</w:t>
      </w:r>
    </w:p>
    <w:p w14:paraId="7A1252ED" w14:textId="0DC7E122" w:rsidR="00694089" w:rsidRPr="00694089" w:rsidRDefault="00694089" w:rsidP="00694089">
      <w:pPr>
        <w:pStyle w:val="JRPMHeading1"/>
        <w:spacing w:before="240"/>
        <w:ind w:firstLine="630"/>
        <w:rPr>
          <w:b w:val="0"/>
          <w:bCs/>
        </w:rPr>
      </w:pPr>
      <w:r w:rsidRPr="00694089">
        <w:rPr>
          <w:b w:val="0"/>
          <w:bCs/>
        </w:rPr>
        <w:t xml:space="preserve">The authors would also like to extend their deepest thanks to </w:t>
      </w:r>
      <w:proofErr w:type="spellStart"/>
      <w:r w:rsidRPr="00694089">
        <w:rPr>
          <w:b w:val="0"/>
          <w:bCs/>
        </w:rPr>
        <w:t>Direktorat</w:t>
      </w:r>
      <w:proofErr w:type="spellEnd"/>
      <w:r w:rsidRPr="00694089">
        <w:rPr>
          <w:b w:val="0"/>
          <w:bCs/>
        </w:rPr>
        <w:t xml:space="preserve"> </w:t>
      </w:r>
      <w:proofErr w:type="spellStart"/>
      <w:r w:rsidRPr="00694089">
        <w:rPr>
          <w:b w:val="0"/>
          <w:bCs/>
        </w:rPr>
        <w:t>Jenderal</w:t>
      </w:r>
      <w:proofErr w:type="spellEnd"/>
      <w:r w:rsidRPr="00694089">
        <w:rPr>
          <w:b w:val="0"/>
          <w:bCs/>
        </w:rPr>
        <w:t xml:space="preserve"> </w:t>
      </w:r>
      <w:proofErr w:type="spellStart"/>
      <w:r w:rsidRPr="00694089">
        <w:rPr>
          <w:b w:val="0"/>
          <w:bCs/>
        </w:rPr>
        <w:t>Pendidikan</w:t>
      </w:r>
      <w:proofErr w:type="spellEnd"/>
      <w:r w:rsidRPr="00694089">
        <w:rPr>
          <w:b w:val="0"/>
          <w:bCs/>
        </w:rPr>
        <w:t xml:space="preserve"> Tinggi, </w:t>
      </w:r>
      <w:proofErr w:type="spellStart"/>
      <w:r w:rsidRPr="00694089">
        <w:rPr>
          <w:b w:val="0"/>
          <w:bCs/>
        </w:rPr>
        <w:t>Riset</w:t>
      </w:r>
      <w:proofErr w:type="spellEnd"/>
      <w:r w:rsidRPr="00694089">
        <w:rPr>
          <w:b w:val="0"/>
          <w:bCs/>
        </w:rPr>
        <w:t xml:space="preserve">, Dan </w:t>
      </w:r>
      <w:proofErr w:type="spellStart"/>
      <w:r w:rsidRPr="00694089">
        <w:rPr>
          <w:b w:val="0"/>
          <w:bCs/>
        </w:rPr>
        <w:t>Teknologi</w:t>
      </w:r>
      <w:proofErr w:type="spellEnd"/>
      <w:r>
        <w:rPr>
          <w:b w:val="0"/>
          <w:bCs/>
        </w:rPr>
        <w:t>,</w:t>
      </w:r>
      <w:r w:rsidRPr="00694089">
        <w:rPr>
          <w:b w:val="0"/>
          <w:bCs/>
        </w:rPr>
        <w:t xml:space="preserve"> </w:t>
      </w:r>
      <w:proofErr w:type="spellStart"/>
      <w:r w:rsidRPr="00694089">
        <w:rPr>
          <w:b w:val="0"/>
          <w:bCs/>
        </w:rPr>
        <w:t>Kementerian</w:t>
      </w:r>
      <w:proofErr w:type="spellEnd"/>
      <w:r w:rsidRPr="00694089">
        <w:rPr>
          <w:b w:val="0"/>
          <w:bCs/>
        </w:rPr>
        <w:t xml:space="preserve"> </w:t>
      </w:r>
      <w:proofErr w:type="spellStart"/>
      <w:r w:rsidRPr="00694089">
        <w:rPr>
          <w:b w:val="0"/>
          <w:bCs/>
        </w:rPr>
        <w:t>Pendidikan</w:t>
      </w:r>
      <w:proofErr w:type="spellEnd"/>
      <w:r w:rsidRPr="00694089">
        <w:rPr>
          <w:b w:val="0"/>
          <w:bCs/>
        </w:rPr>
        <w:t xml:space="preserve">, </w:t>
      </w:r>
      <w:proofErr w:type="spellStart"/>
      <w:r w:rsidRPr="00694089">
        <w:rPr>
          <w:b w:val="0"/>
          <w:bCs/>
        </w:rPr>
        <w:t>Kebudayaan</w:t>
      </w:r>
      <w:proofErr w:type="spellEnd"/>
      <w:r w:rsidRPr="00694089">
        <w:rPr>
          <w:b w:val="0"/>
          <w:bCs/>
        </w:rPr>
        <w:t xml:space="preserve">, </w:t>
      </w:r>
      <w:proofErr w:type="spellStart"/>
      <w:r w:rsidRPr="00694089">
        <w:rPr>
          <w:b w:val="0"/>
          <w:bCs/>
        </w:rPr>
        <w:t>Riset</w:t>
      </w:r>
      <w:proofErr w:type="spellEnd"/>
      <w:r w:rsidRPr="00694089">
        <w:rPr>
          <w:b w:val="0"/>
          <w:bCs/>
        </w:rPr>
        <w:t xml:space="preserve">, Dan </w:t>
      </w:r>
      <w:proofErr w:type="spellStart"/>
      <w:r w:rsidRPr="00694089">
        <w:rPr>
          <w:b w:val="0"/>
          <w:bCs/>
        </w:rPr>
        <w:t>Teknologi</w:t>
      </w:r>
      <w:proofErr w:type="spellEnd"/>
      <w:r w:rsidRPr="00694089">
        <w:rPr>
          <w:b w:val="0"/>
          <w:bCs/>
        </w:rPr>
        <w:t xml:space="preserve"> for their unfathomable support and grant that enabled this study to be conducted. We are also grateful to the Faculty of Business and Informatics, </w:t>
      </w:r>
      <w:proofErr w:type="spellStart"/>
      <w:r w:rsidRPr="00694089">
        <w:rPr>
          <w:b w:val="0"/>
          <w:bCs/>
        </w:rPr>
        <w:t>Universitas</w:t>
      </w:r>
      <w:proofErr w:type="spellEnd"/>
      <w:r w:rsidRPr="00694089">
        <w:rPr>
          <w:b w:val="0"/>
          <w:bCs/>
        </w:rPr>
        <w:t xml:space="preserve"> </w:t>
      </w:r>
      <w:proofErr w:type="spellStart"/>
      <w:r w:rsidRPr="00694089">
        <w:rPr>
          <w:b w:val="0"/>
          <w:bCs/>
        </w:rPr>
        <w:t>Muhammadiyah</w:t>
      </w:r>
      <w:proofErr w:type="spellEnd"/>
      <w:r w:rsidRPr="00694089">
        <w:rPr>
          <w:b w:val="0"/>
          <w:bCs/>
        </w:rPr>
        <w:t xml:space="preserve"> </w:t>
      </w:r>
      <w:proofErr w:type="spellStart"/>
      <w:r w:rsidRPr="00694089">
        <w:rPr>
          <w:b w:val="0"/>
          <w:bCs/>
        </w:rPr>
        <w:t>Palangkaraya</w:t>
      </w:r>
      <w:proofErr w:type="spellEnd"/>
      <w:r w:rsidRPr="00694089">
        <w:rPr>
          <w:b w:val="0"/>
          <w:bCs/>
        </w:rPr>
        <w:t xml:space="preserve"> for supporting the needed equipment and environment for this research. Special thanks also go to the students and teaching staff who featured in this research in one way or the other as their input was fundamental in the progress of this project. Their contributions and efforts are this research is greatly appreciated; without them this research would not have been possible.</w:t>
      </w:r>
    </w:p>
    <w:p w14:paraId="6EE46152" w14:textId="77777777" w:rsidR="00694089" w:rsidRPr="00694089" w:rsidRDefault="00694089" w:rsidP="00082817">
      <w:pPr>
        <w:jc w:val="both"/>
        <w:rPr>
          <w:b/>
          <w:bCs/>
        </w:rPr>
      </w:pPr>
    </w:p>
    <w:p w14:paraId="165CD6FF" w14:textId="4A767109" w:rsidR="000A03F4" w:rsidRDefault="00D43A51" w:rsidP="002A351D">
      <w:pPr>
        <w:pStyle w:val="JRPMHeading1"/>
        <w:spacing w:before="240"/>
        <w:rPr>
          <w:sz w:val="24"/>
        </w:rPr>
      </w:pPr>
      <w:r w:rsidRPr="00F91AE2">
        <w:rPr>
          <w:sz w:val="24"/>
        </w:rPr>
        <w:t>REFERENCES</w:t>
      </w:r>
    </w:p>
    <w:p w14:paraId="6DBE8B6D" w14:textId="41BC45C7" w:rsidR="00EF2EC1" w:rsidRPr="00EF2EC1" w:rsidRDefault="00EF2EC1" w:rsidP="00EF2EC1">
      <w:pPr>
        <w:widowControl w:val="0"/>
        <w:autoSpaceDE w:val="0"/>
        <w:autoSpaceDN w:val="0"/>
        <w:adjustRightInd w:val="0"/>
        <w:spacing w:before="240" w:after="120"/>
        <w:ind w:left="480" w:hanging="480"/>
        <w:rPr>
          <w:noProof/>
          <w:sz w:val="22"/>
          <w:szCs w:val="22"/>
        </w:rPr>
      </w:pPr>
      <w:r w:rsidRPr="00EF2EC1">
        <w:rPr>
          <w:sz w:val="22"/>
          <w:szCs w:val="22"/>
        </w:rPr>
        <w:fldChar w:fldCharType="begin" w:fldLock="1"/>
      </w:r>
      <w:r w:rsidRPr="00EF2EC1">
        <w:rPr>
          <w:sz w:val="22"/>
          <w:szCs w:val="22"/>
        </w:rPr>
        <w:instrText xml:space="preserve">ADDIN Mendeley Bibliography CSL_BIBLIOGRAPHY </w:instrText>
      </w:r>
      <w:r w:rsidRPr="00EF2EC1">
        <w:rPr>
          <w:sz w:val="22"/>
          <w:szCs w:val="22"/>
        </w:rPr>
        <w:fldChar w:fldCharType="separate"/>
      </w:r>
      <w:r w:rsidRPr="00EF2EC1">
        <w:rPr>
          <w:noProof/>
          <w:sz w:val="22"/>
          <w:szCs w:val="22"/>
        </w:rPr>
        <w:t xml:space="preserve">Amangeldy, N., Kudubayeva, S., Kassymova, A., Karipzhanova, A., Razakhova, B., &amp; Kuralov, S. (2022). Sign Language Recognition Method Based on Palm Definition Model and Multiple Classification. </w:t>
      </w:r>
      <w:r w:rsidRPr="00EF2EC1">
        <w:rPr>
          <w:i/>
          <w:iCs/>
          <w:noProof/>
          <w:sz w:val="22"/>
          <w:szCs w:val="22"/>
        </w:rPr>
        <w:t>Sensors</w:t>
      </w:r>
      <w:r w:rsidRPr="00EF2EC1">
        <w:rPr>
          <w:noProof/>
          <w:sz w:val="22"/>
          <w:szCs w:val="22"/>
        </w:rPr>
        <w:t xml:space="preserve">, </w:t>
      </w:r>
      <w:r w:rsidRPr="00EF2EC1">
        <w:rPr>
          <w:i/>
          <w:iCs/>
          <w:noProof/>
          <w:sz w:val="22"/>
          <w:szCs w:val="22"/>
        </w:rPr>
        <w:t>22</w:t>
      </w:r>
      <w:r w:rsidRPr="00EF2EC1">
        <w:rPr>
          <w:noProof/>
          <w:sz w:val="22"/>
          <w:szCs w:val="22"/>
        </w:rPr>
        <w:t>(17), 1–20. https://doi.org/10.3390/s22176621</w:t>
      </w:r>
    </w:p>
    <w:p w14:paraId="41F7C285" w14:textId="77777777" w:rsidR="00EF2EC1" w:rsidRPr="00EF2EC1" w:rsidRDefault="00EF2EC1" w:rsidP="00EF2EC1">
      <w:pPr>
        <w:widowControl w:val="0"/>
        <w:autoSpaceDE w:val="0"/>
        <w:autoSpaceDN w:val="0"/>
        <w:adjustRightInd w:val="0"/>
        <w:spacing w:before="240" w:after="120"/>
        <w:ind w:left="480" w:hanging="480"/>
        <w:rPr>
          <w:noProof/>
          <w:sz w:val="22"/>
          <w:szCs w:val="22"/>
        </w:rPr>
      </w:pPr>
      <w:r w:rsidRPr="00EF2EC1">
        <w:rPr>
          <w:noProof/>
          <w:sz w:val="22"/>
          <w:szCs w:val="22"/>
        </w:rPr>
        <w:lastRenderedPageBreak/>
        <w:t xml:space="preserve">Barros, G., Correia, W., &amp; Teixeira, J. M. (2023). Towards the Effectiveness of 3D Printing on Tactile Content Creation for Visually Impaired Users. </w:t>
      </w:r>
      <w:r w:rsidRPr="00EF2EC1">
        <w:rPr>
          <w:i/>
          <w:iCs/>
          <w:noProof/>
          <w:sz w:val="22"/>
          <w:szCs w:val="22"/>
        </w:rPr>
        <w:t>Polymers</w:t>
      </w:r>
      <w:r w:rsidRPr="00EF2EC1">
        <w:rPr>
          <w:noProof/>
          <w:sz w:val="22"/>
          <w:szCs w:val="22"/>
        </w:rPr>
        <w:t xml:space="preserve">, </w:t>
      </w:r>
      <w:r w:rsidRPr="00EF2EC1">
        <w:rPr>
          <w:i/>
          <w:iCs/>
          <w:noProof/>
          <w:sz w:val="22"/>
          <w:szCs w:val="22"/>
        </w:rPr>
        <w:t>15</w:t>
      </w:r>
      <w:r w:rsidRPr="00EF2EC1">
        <w:rPr>
          <w:noProof/>
          <w:sz w:val="22"/>
          <w:szCs w:val="22"/>
        </w:rPr>
        <w:t>(9), 1–23. https://doi.org/10.3390/polym15092180</w:t>
      </w:r>
    </w:p>
    <w:p w14:paraId="58EE2DC6" w14:textId="77777777" w:rsidR="00EF2EC1" w:rsidRPr="00EF2EC1" w:rsidRDefault="00EF2EC1" w:rsidP="00EF2EC1">
      <w:pPr>
        <w:widowControl w:val="0"/>
        <w:autoSpaceDE w:val="0"/>
        <w:autoSpaceDN w:val="0"/>
        <w:adjustRightInd w:val="0"/>
        <w:spacing w:before="240" w:after="120"/>
        <w:ind w:left="480" w:hanging="480"/>
        <w:rPr>
          <w:noProof/>
          <w:sz w:val="22"/>
          <w:szCs w:val="22"/>
        </w:rPr>
      </w:pPr>
      <w:r w:rsidRPr="00EF2EC1">
        <w:rPr>
          <w:noProof/>
          <w:sz w:val="22"/>
          <w:szCs w:val="22"/>
        </w:rPr>
        <w:t xml:space="preserve">Bhavya, B., Chen, S., Zhang, Z., Li, W., Zhai, C., Angrave, L., &amp; Huang, Y. (2022). Exploring collaborative caption editing to augment video-based learning. </w:t>
      </w:r>
      <w:r w:rsidRPr="00EF2EC1">
        <w:rPr>
          <w:i/>
          <w:iCs/>
          <w:noProof/>
          <w:sz w:val="22"/>
          <w:szCs w:val="22"/>
        </w:rPr>
        <w:t>Educational Technology Research and Development</w:t>
      </w:r>
      <w:r w:rsidRPr="00EF2EC1">
        <w:rPr>
          <w:noProof/>
          <w:sz w:val="22"/>
          <w:szCs w:val="22"/>
        </w:rPr>
        <w:t xml:space="preserve">, </w:t>
      </w:r>
      <w:r w:rsidRPr="00EF2EC1">
        <w:rPr>
          <w:i/>
          <w:iCs/>
          <w:noProof/>
          <w:sz w:val="22"/>
          <w:szCs w:val="22"/>
        </w:rPr>
        <w:t>70</w:t>
      </w:r>
      <w:r w:rsidRPr="00EF2EC1">
        <w:rPr>
          <w:noProof/>
          <w:sz w:val="22"/>
          <w:szCs w:val="22"/>
        </w:rPr>
        <w:t>(5), 1755–1779. https://doi.org/10.1007/s11423-022-10137-5</w:t>
      </w:r>
    </w:p>
    <w:p w14:paraId="445EED61" w14:textId="77777777" w:rsidR="00EF2EC1" w:rsidRPr="00EF2EC1" w:rsidRDefault="00EF2EC1" w:rsidP="00EF2EC1">
      <w:pPr>
        <w:widowControl w:val="0"/>
        <w:autoSpaceDE w:val="0"/>
        <w:autoSpaceDN w:val="0"/>
        <w:adjustRightInd w:val="0"/>
        <w:spacing w:before="240" w:after="120"/>
        <w:ind w:left="480" w:hanging="480"/>
        <w:rPr>
          <w:noProof/>
          <w:sz w:val="22"/>
          <w:szCs w:val="22"/>
        </w:rPr>
      </w:pPr>
      <w:r w:rsidRPr="00EF2EC1">
        <w:rPr>
          <w:noProof/>
          <w:sz w:val="22"/>
          <w:szCs w:val="22"/>
        </w:rPr>
        <w:t xml:space="preserve">Cañete, R., &amp; Peralta, E. (2022). Assistive Technology to Improve Collaboration in Children with ASD: State-of-the-Art and Future Challenges in the Smart Products Sector. </w:t>
      </w:r>
      <w:r w:rsidRPr="00EF2EC1">
        <w:rPr>
          <w:i/>
          <w:iCs/>
          <w:noProof/>
          <w:sz w:val="22"/>
          <w:szCs w:val="22"/>
        </w:rPr>
        <w:t>Sensors</w:t>
      </w:r>
      <w:r w:rsidRPr="00EF2EC1">
        <w:rPr>
          <w:noProof/>
          <w:sz w:val="22"/>
          <w:szCs w:val="22"/>
        </w:rPr>
        <w:t xml:space="preserve">, </w:t>
      </w:r>
      <w:r w:rsidRPr="00EF2EC1">
        <w:rPr>
          <w:i/>
          <w:iCs/>
          <w:noProof/>
          <w:sz w:val="22"/>
          <w:szCs w:val="22"/>
        </w:rPr>
        <w:t>22</w:t>
      </w:r>
      <w:r w:rsidRPr="00EF2EC1">
        <w:rPr>
          <w:noProof/>
          <w:sz w:val="22"/>
          <w:szCs w:val="22"/>
        </w:rPr>
        <w:t>(21). https://doi.org/10.3390/s22218321</w:t>
      </w:r>
    </w:p>
    <w:p w14:paraId="08C58406" w14:textId="77777777" w:rsidR="00EF2EC1" w:rsidRPr="00EF2EC1" w:rsidRDefault="00EF2EC1" w:rsidP="00EF2EC1">
      <w:pPr>
        <w:widowControl w:val="0"/>
        <w:autoSpaceDE w:val="0"/>
        <w:autoSpaceDN w:val="0"/>
        <w:adjustRightInd w:val="0"/>
        <w:spacing w:before="240" w:after="120"/>
        <w:ind w:left="480" w:hanging="480"/>
        <w:rPr>
          <w:noProof/>
          <w:sz w:val="22"/>
          <w:szCs w:val="22"/>
        </w:rPr>
      </w:pPr>
      <w:r w:rsidRPr="00EF2EC1">
        <w:rPr>
          <w:noProof/>
          <w:sz w:val="22"/>
          <w:szCs w:val="22"/>
        </w:rPr>
        <w:t xml:space="preserve">Edwards, M., Poed, S., Al-Nawab, H., &amp; Penna, O. (2022). Academic accommodations for university students living with disability and the potential of universal design to address their needs. </w:t>
      </w:r>
      <w:r w:rsidRPr="00EF2EC1">
        <w:rPr>
          <w:i/>
          <w:iCs/>
          <w:noProof/>
          <w:sz w:val="22"/>
          <w:szCs w:val="22"/>
        </w:rPr>
        <w:t>Higher Education</w:t>
      </w:r>
      <w:r w:rsidRPr="00EF2EC1">
        <w:rPr>
          <w:noProof/>
          <w:sz w:val="22"/>
          <w:szCs w:val="22"/>
        </w:rPr>
        <w:t xml:space="preserve">, </w:t>
      </w:r>
      <w:r w:rsidRPr="00EF2EC1">
        <w:rPr>
          <w:i/>
          <w:iCs/>
          <w:noProof/>
          <w:sz w:val="22"/>
          <w:szCs w:val="22"/>
        </w:rPr>
        <w:t>84</w:t>
      </w:r>
      <w:r w:rsidRPr="00EF2EC1">
        <w:rPr>
          <w:noProof/>
          <w:sz w:val="22"/>
          <w:szCs w:val="22"/>
        </w:rPr>
        <w:t>(4), 779–799. https://doi.org/10.1007/s10734-021-00800-w</w:t>
      </w:r>
    </w:p>
    <w:p w14:paraId="1C668F3B" w14:textId="77777777" w:rsidR="00EF2EC1" w:rsidRPr="00EF2EC1" w:rsidRDefault="00EF2EC1" w:rsidP="00EF2EC1">
      <w:pPr>
        <w:widowControl w:val="0"/>
        <w:autoSpaceDE w:val="0"/>
        <w:autoSpaceDN w:val="0"/>
        <w:adjustRightInd w:val="0"/>
        <w:spacing w:before="240" w:after="120"/>
        <w:ind w:left="480" w:hanging="480"/>
        <w:rPr>
          <w:noProof/>
          <w:sz w:val="22"/>
          <w:szCs w:val="22"/>
        </w:rPr>
      </w:pPr>
      <w:r w:rsidRPr="00EF2EC1">
        <w:rPr>
          <w:noProof/>
          <w:sz w:val="22"/>
          <w:szCs w:val="22"/>
        </w:rPr>
        <w:t xml:space="preserve">Gallagher, A. L., Murphy, R., Fitzgerald, J., Murphy, C. A., &amp; Law, J. (2023). Exploring the acceptability, feasibility, and appropriateness of a communication-friendly classroom tool for use in Irish schools: A qualitative inquiry. </w:t>
      </w:r>
      <w:r w:rsidRPr="00EF2EC1">
        <w:rPr>
          <w:i/>
          <w:iCs/>
          <w:noProof/>
          <w:sz w:val="22"/>
          <w:szCs w:val="22"/>
        </w:rPr>
        <w:t>PLoS ONE</w:t>
      </w:r>
      <w:r w:rsidRPr="00EF2EC1">
        <w:rPr>
          <w:noProof/>
          <w:sz w:val="22"/>
          <w:szCs w:val="22"/>
        </w:rPr>
        <w:t xml:space="preserve">, </w:t>
      </w:r>
      <w:r w:rsidRPr="00EF2EC1">
        <w:rPr>
          <w:i/>
          <w:iCs/>
          <w:noProof/>
          <w:sz w:val="22"/>
          <w:szCs w:val="22"/>
        </w:rPr>
        <w:t>18</w:t>
      </w:r>
      <w:r w:rsidRPr="00EF2EC1">
        <w:rPr>
          <w:noProof/>
          <w:sz w:val="22"/>
          <w:szCs w:val="22"/>
        </w:rPr>
        <w:t>(6 June), 1–22. https://doi.org/10.1371/journal.pone.0287471</w:t>
      </w:r>
    </w:p>
    <w:p w14:paraId="259194FD" w14:textId="77777777" w:rsidR="00EF2EC1" w:rsidRPr="00EF2EC1" w:rsidRDefault="00EF2EC1" w:rsidP="00EF2EC1">
      <w:pPr>
        <w:widowControl w:val="0"/>
        <w:autoSpaceDE w:val="0"/>
        <w:autoSpaceDN w:val="0"/>
        <w:adjustRightInd w:val="0"/>
        <w:spacing w:before="240" w:after="120"/>
        <w:ind w:left="480" w:hanging="480"/>
        <w:rPr>
          <w:noProof/>
          <w:sz w:val="22"/>
          <w:szCs w:val="22"/>
        </w:rPr>
      </w:pPr>
      <w:r w:rsidRPr="00EF2EC1">
        <w:rPr>
          <w:noProof/>
          <w:sz w:val="22"/>
          <w:szCs w:val="22"/>
        </w:rPr>
        <w:t xml:space="preserve">Kim, J. Y., &amp; Fienup, D. M. (2022). Increasing Access to Online Learning for Students With Disabilities During the COVID-19 Pandemic. </w:t>
      </w:r>
      <w:r w:rsidRPr="00EF2EC1">
        <w:rPr>
          <w:i/>
          <w:iCs/>
          <w:noProof/>
          <w:sz w:val="22"/>
          <w:szCs w:val="22"/>
        </w:rPr>
        <w:t>Journal of Special Education</w:t>
      </w:r>
      <w:r w:rsidRPr="00EF2EC1">
        <w:rPr>
          <w:noProof/>
          <w:sz w:val="22"/>
          <w:szCs w:val="22"/>
        </w:rPr>
        <w:t xml:space="preserve">, </w:t>
      </w:r>
      <w:r w:rsidRPr="00EF2EC1">
        <w:rPr>
          <w:i/>
          <w:iCs/>
          <w:noProof/>
          <w:sz w:val="22"/>
          <w:szCs w:val="22"/>
        </w:rPr>
        <w:t>55</w:t>
      </w:r>
      <w:r w:rsidRPr="00EF2EC1">
        <w:rPr>
          <w:noProof/>
          <w:sz w:val="22"/>
          <w:szCs w:val="22"/>
        </w:rPr>
        <w:t>(4), 213–221. https://doi.org/10.1177/0022466921998067</w:t>
      </w:r>
    </w:p>
    <w:p w14:paraId="5D0D7D7C" w14:textId="77777777" w:rsidR="00EF2EC1" w:rsidRPr="00EF2EC1" w:rsidRDefault="00EF2EC1" w:rsidP="00EF2EC1">
      <w:pPr>
        <w:widowControl w:val="0"/>
        <w:autoSpaceDE w:val="0"/>
        <w:autoSpaceDN w:val="0"/>
        <w:adjustRightInd w:val="0"/>
        <w:spacing w:before="240" w:after="120"/>
        <w:ind w:left="480" w:hanging="480"/>
        <w:rPr>
          <w:noProof/>
          <w:sz w:val="22"/>
          <w:szCs w:val="22"/>
        </w:rPr>
      </w:pPr>
      <w:r w:rsidRPr="00EF2EC1">
        <w:rPr>
          <w:noProof/>
          <w:sz w:val="22"/>
          <w:szCs w:val="22"/>
        </w:rPr>
        <w:t xml:space="preserve">Lawlis, T., Mawer, T., Andrew, L., &amp; Bevitt, T. (2024). Challenges to delivering university health-based work-integrated learning to students with a disability: a scoping review. </w:t>
      </w:r>
      <w:r w:rsidRPr="00EF2EC1">
        <w:rPr>
          <w:i/>
          <w:iCs/>
          <w:noProof/>
          <w:sz w:val="22"/>
          <w:szCs w:val="22"/>
        </w:rPr>
        <w:t>Higher Education Research and Development</w:t>
      </w:r>
      <w:r w:rsidRPr="00EF2EC1">
        <w:rPr>
          <w:noProof/>
          <w:sz w:val="22"/>
          <w:szCs w:val="22"/>
        </w:rPr>
        <w:t xml:space="preserve">, </w:t>
      </w:r>
      <w:r w:rsidRPr="00EF2EC1">
        <w:rPr>
          <w:i/>
          <w:iCs/>
          <w:noProof/>
          <w:sz w:val="22"/>
          <w:szCs w:val="22"/>
        </w:rPr>
        <w:t>43</w:t>
      </w:r>
      <w:r w:rsidRPr="00EF2EC1">
        <w:rPr>
          <w:noProof/>
          <w:sz w:val="22"/>
          <w:szCs w:val="22"/>
        </w:rPr>
        <w:t>(1), 149–165. https://doi.org/10.1080/07294360.2023.2228209</w:t>
      </w:r>
    </w:p>
    <w:p w14:paraId="6993D423" w14:textId="77777777" w:rsidR="00EF2EC1" w:rsidRPr="00EF2EC1" w:rsidRDefault="00EF2EC1" w:rsidP="00EF2EC1">
      <w:pPr>
        <w:widowControl w:val="0"/>
        <w:autoSpaceDE w:val="0"/>
        <w:autoSpaceDN w:val="0"/>
        <w:adjustRightInd w:val="0"/>
        <w:spacing w:before="240" w:after="120"/>
        <w:ind w:left="480" w:hanging="480"/>
        <w:rPr>
          <w:noProof/>
          <w:sz w:val="22"/>
          <w:szCs w:val="22"/>
        </w:rPr>
      </w:pPr>
      <w:r w:rsidRPr="00EF2EC1">
        <w:rPr>
          <w:noProof/>
          <w:sz w:val="22"/>
          <w:szCs w:val="22"/>
        </w:rPr>
        <w:t xml:space="preserve">Liddle, J. (2023). Considering inclusion in digital technology: An occupational therapy role and responsibility. </w:t>
      </w:r>
      <w:r w:rsidRPr="00EF2EC1">
        <w:rPr>
          <w:i/>
          <w:iCs/>
          <w:noProof/>
          <w:sz w:val="22"/>
          <w:szCs w:val="22"/>
        </w:rPr>
        <w:t>Australian Occupational Therapy Journal</w:t>
      </w:r>
      <w:r w:rsidRPr="00EF2EC1">
        <w:rPr>
          <w:noProof/>
          <w:sz w:val="22"/>
          <w:szCs w:val="22"/>
        </w:rPr>
        <w:t xml:space="preserve">, </w:t>
      </w:r>
      <w:r w:rsidRPr="00EF2EC1">
        <w:rPr>
          <w:i/>
          <w:iCs/>
          <w:noProof/>
          <w:sz w:val="22"/>
          <w:szCs w:val="22"/>
        </w:rPr>
        <w:t>70</w:t>
      </w:r>
      <w:r w:rsidRPr="00EF2EC1">
        <w:rPr>
          <w:noProof/>
          <w:sz w:val="22"/>
          <w:szCs w:val="22"/>
        </w:rPr>
        <w:t>(2), 157–158. https://doi.org/10.1111/1440-1630.12867</w:t>
      </w:r>
    </w:p>
    <w:p w14:paraId="673E379A" w14:textId="77777777" w:rsidR="00EF2EC1" w:rsidRPr="00EF2EC1" w:rsidRDefault="00EF2EC1" w:rsidP="00EF2EC1">
      <w:pPr>
        <w:widowControl w:val="0"/>
        <w:autoSpaceDE w:val="0"/>
        <w:autoSpaceDN w:val="0"/>
        <w:adjustRightInd w:val="0"/>
        <w:spacing w:before="240" w:after="120"/>
        <w:ind w:left="480" w:hanging="480"/>
        <w:rPr>
          <w:noProof/>
          <w:sz w:val="22"/>
          <w:szCs w:val="22"/>
        </w:rPr>
      </w:pPr>
      <w:r w:rsidRPr="00EF2EC1">
        <w:rPr>
          <w:noProof/>
          <w:sz w:val="22"/>
          <w:szCs w:val="22"/>
        </w:rPr>
        <w:t xml:space="preserve">Luangrungruang, T., &amp; Kokaew, U. (2022). Adapting Fleming-Type Learning Style Classifications to Deaf Student Behavior. </w:t>
      </w:r>
      <w:r w:rsidRPr="00EF2EC1">
        <w:rPr>
          <w:i/>
          <w:iCs/>
          <w:noProof/>
          <w:sz w:val="22"/>
          <w:szCs w:val="22"/>
        </w:rPr>
        <w:t>Sustainability (Switzerland)</w:t>
      </w:r>
      <w:r w:rsidRPr="00EF2EC1">
        <w:rPr>
          <w:noProof/>
          <w:sz w:val="22"/>
          <w:szCs w:val="22"/>
        </w:rPr>
        <w:t xml:space="preserve">, </w:t>
      </w:r>
      <w:r w:rsidRPr="00EF2EC1">
        <w:rPr>
          <w:i/>
          <w:iCs/>
          <w:noProof/>
          <w:sz w:val="22"/>
          <w:szCs w:val="22"/>
        </w:rPr>
        <w:t>14</w:t>
      </w:r>
      <w:r w:rsidRPr="00EF2EC1">
        <w:rPr>
          <w:noProof/>
          <w:sz w:val="22"/>
          <w:szCs w:val="22"/>
        </w:rPr>
        <w:t>(8). https://doi.org/10.3390/su14084799</w:t>
      </w:r>
    </w:p>
    <w:p w14:paraId="58E7F692" w14:textId="77777777" w:rsidR="00EF2EC1" w:rsidRPr="00EF2EC1" w:rsidRDefault="00EF2EC1" w:rsidP="00EF2EC1">
      <w:pPr>
        <w:widowControl w:val="0"/>
        <w:autoSpaceDE w:val="0"/>
        <w:autoSpaceDN w:val="0"/>
        <w:adjustRightInd w:val="0"/>
        <w:spacing w:before="240" w:after="120"/>
        <w:ind w:left="480" w:hanging="480"/>
        <w:rPr>
          <w:noProof/>
          <w:sz w:val="22"/>
          <w:szCs w:val="22"/>
        </w:rPr>
      </w:pPr>
      <w:r w:rsidRPr="00EF2EC1">
        <w:rPr>
          <w:noProof/>
          <w:sz w:val="22"/>
          <w:szCs w:val="22"/>
        </w:rPr>
        <w:t xml:space="preserve">MaćKowski, M., Brzoza, P., Kawulok, M., Meisel, R., &amp; Spinczyk, D. (2023). Multimodal Presentation of Interactive Audio-Tactile Graphics Supporting the Perception of Visual Information by Blind People. </w:t>
      </w:r>
      <w:r w:rsidRPr="00EF2EC1">
        <w:rPr>
          <w:i/>
          <w:iCs/>
          <w:noProof/>
          <w:sz w:val="22"/>
          <w:szCs w:val="22"/>
        </w:rPr>
        <w:t>ACM Transactions on Multimedia Computing, Communications and Applications</w:t>
      </w:r>
      <w:r w:rsidRPr="00EF2EC1">
        <w:rPr>
          <w:noProof/>
          <w:sz w:val="22"/>
          <w:szCs w:val="22"/>
        </w:rPr>
        <w:t xml:space="preserve">, </w:t>
      </w:r>
      <w:r w:rsidRPr="00EF2EC1">
        <w:rPr>
          <w:i/>
          <w:iCs/>
          <w:noProof/>
          <w:sz w:val="22"/>
          <w:szCs w:val="22"/>
        </w:rPr>
        <w:t>19</w:t>
      </w:r>
      <w:r w:rsidRPr="00EF2EC1">
        <w:rPr>
          <w:noProof/>
          <w:sz w:val="22"/>
          <w:szCs w:val="22"/>
        </w:rPr>
        <w:t>(5 s). https://doi.org/10.1145/3586076</w:t>
      </w:r>
    </w:p>
    <w:p w14:paraId="55EB20E5" w14:textId="77777777" w:rsidR="00EF2EC1" w:rsidRPr="00EF2EC1" w:rsidRDefault="00EF2EC1" w:rsidP="00EF2EC1">
      <w:pPr>
        <w:widowControl w:val="0"/>
        <w:autoSpaceDE w:val="0"/>
        <w:autoSpaceDN w:val="0"/>
        <w:adjustRightInd w:val="0"/>
        <w:spacing w:before="240" w:after="120"/>
        <w:ind w:left="480" w:hanging="480"/>
        <w:rPr>
          <w:noProof/>
          <w:sz w:val="22"/>
          <w:szCs w:val="22"/>
        </w:rPr>
      </w:pPr>
      <w:r w:rsidRPr="00EF2EC1">
        <w:rPr>
          <w:noProof/>
          <w:sz w:val="22"/>
          <w:szCs w:val="22"/>
        </w:rPr>
        <w:t xml:space="preserve">Mateos-Sanchez, M., Melo, A. C., Blanco, L. S., &amp; García, A. M. F. (2022). Chatbot, as Educational and Inclusive Tool for People with Intellectual Disabilities. </w:t>
      </w:r>
      <w:r w:rsidRPr="00EF2EC1">
        <w:rPr>
          <w:i/>
          <w:iCs/>
          <w:noProof/>
          <w:sz w:val="22"/>
          <w:szCs w:val="22"/>
        </w:rPr>
        <w:t>Sustainability (Switzerland)</w:t>
      </w:r>
      <w:r w:rsidRPr="00EF2EC1">
        <w:rPr>
          <w:noProof/>
          <w:sz w:val="22"/>
          <w:szCs w:val="22"/>
        </w:rPr>
        <w:t xml:space="preserve">, </w:t>
      </w:r>
      <w:r w:rsidRPr="00EF2EC1">
        <w:rPr>
          <w:i/>
          <w:iCs/>
          <w:noProof/>
          <w:sz w:val="22"/>
          <w:szCs w:val="22"/>
        </w:rPr>
        <w:t>14</w:t>
      </w:r>
      <w:r w:rsidRPr="00EF2EC1">
        <w:rPr>
          <w:noProof/>
          <w:sz w:val="22"/>
          <w:szCs w:val="22"/>
        </w:rPr>
        <w:t>(3). https://doi.org/10.3390/su14031520</w:t>
      </w:r>
    </w:p>
    <w:p w14:paraId="3859D393" w14:textId="77777777" w:rsidR="00EF2EC1" w:rsidRPr="00EF2EC1" w:rsidRDefault="00EF2EC1" w:rsidP="00EF2EC1">
      <w:pPr>
        <w:widowControl w:val="0"/>
        <w:autoSpaceDE w:val="0"/>
        <w:autoSpaceDN w:val="0"/>
        <w:adjustRightInd w:val="0"/>
        <w:spacing w:before="240" w:after="120"/>
        <w:ind w:left="480" w:hanging="480"/>
        <w:rPr>
          <w:noProof/>
          <w:sz w:val="22"/>
          <w:szCs w:val="22"/>
        </w:rPr>
      </w:pPr>
      <w:r w:rsidRPr="00EF2EC1">
        <w:rPr>
          <w:noProof/>
          <w:sz w:val="22"/>
          <w:szCs w:val="22"/>
        </w:rPr>
        <w:t xml:space="preserve">Micsinszki, S. K., Tanel, N. L., Kowal, J., King, G., Menna-Dack, D., Chu, A., &amp; Phoenix, M. (2022). Codesigning simulations and analyzing the process to ascertain principles of authentic and meaningful research engagement in childhood disability research. </w:t>
      </w:r>
      <w:r w:rsidRPr="00EF2EC1">
        <w:rPr>
          <w:i/>
          <w:iCs/>
          <w:noProof/>
          <w:sz w:val="22"/>
          <w:szCs w:val="22"/>
        </w:rPr>
        <w:t>Research Involvement and Engagement</w:t>
      </w:r>
      <w:r w:rsidRPr="00EF2EC1">
        <w:rPr>
          <w:noProof/>
          <w:sz w:val="22"/>
          <w:szCs w:val="22"/>
        </w:rPr>
        <w:t xml:space="preserve">, </w:t>
      </w:r>
      <w:r w:rsidRPr="00EF2EC1">
        <w:rPr>
          <w:i/>
          <w:iCs/>
          <w:noProof/>
          <w:sz w:val="22"/>
          <w:szCs w:val="22"/>
        </w:rPr>
        <w:t>8</w:t>
      </w:r>
      <w:r w:rsidRPr="00EF2EC1">
        <w:rPr>
          <w:noProof/>
          <w:sz w:val="22"/>
          <w:szCs w:val="22"/>
        </w:rPr>
        <w:t>(1), 1–14. https://doi.org/10.1186/s40900-022-00398-y</w:t>
      </w:r>
    </w:p>
    <w:p w14:paraId="691674D5" w14:textId="77777777" w:rsidR="00EF2EC1" w:rsidRPr="00EF2EC1" w:rsidRDefault="00EF2EC1" w:rsidP="00EF2EC1">
      <w:pPr>
        <w:widowControl w:val="0"/>
        <w:autoSpaceDE w:val="0"/>
        <w:autoSpaceDN w:val="0"/>
        <w:adjustRightInd w:val="0"/>
        <w:spacing w:before="240" w:after="120"/>
        <w:ind w:left="480" w:hanging="480"/>
        <w:rPr>
          <w:noProof/>
          <w:sz w:val="22"/>
          <w:szCs w:val="22"/>
        </w:rPr>
      </w:pPr>
      <w:r w:rsidRPr="00EF2EC1">
        <w:rPr>
          <w:noProof/>
          <w:sz w:val="22"/>
          <w:szCs w:val="22"/>
        </w:rPr>
        <w:lastRenderedPageBreak/>
        <w:t xml:space="preserve">Müller, M., Otero, N., &amp; Milrad, M. (2024). Guiding the design and implementation of interactive public displays in educational settings. In </w:t>
      </w:r>
      <w:r w:rsidRPr="00EF2EC1">
        <w:rPr>
          <w:i/>
          <w:iCs/>
          <w:noProof/>
          <w:sz w:val="22"/>
          <w:szCs w:val="22"/>
        </w:rPr>
        <w:t>Journal of Computers in Education</w:t>
      </w:r>
      <w:r w:rsidRPr="00EF2EC1">
        <w:rPr>
          <w:noProof/>
          <w:sz w:val="22"/>
          <w:szCs w:val="22"/>
        </w:rPr>
        <w:t xml:space="preserve"> (Vol. 11, Issue 3). Springer Berlin Heidelberg. https://doi.org/10.1007/s40692-023-00280-0</w:t>
      </w:r>
    </w:p>
    <w:p w14:paraId="1D8D05B1" w14:textId="77777777" w:rsidR="00EF2EC1" w:rsidRPr="00EF2EC1" w:rsidRDefault="00EF2EC1" w:rsidP="00EF2EC1">
      <w:pPr>
        <w:widowControl w:val="0"/>
        <w:autoSpaceDE w:val="0"/>
        <w:autoSpaceDN w:val="0"/>
        <w:adjustRightInd w:val="0"/>
        <w:spacing w:before="240" w:after="120"/>
        <w:ind w:left="480" w:hanging="480"/>
        <w:rPr>
          <w:noProof/>
          <w:sz w:val="22"/>
          <w:szCs w:val="22"/>
        </w:rPr>
      </w:pPr>
      <w:r w:rsidRPr="00EF2EC1">
        <w:rPr>
          <w:noProof/>
          <w:sz w:val="22"/>
          <w:szCs w:val="22"/>
        </w:rPr>
        <w:t xml:space="preserve">Officer, E., Johnson, M., Blickwedel, J., Reynolds, A., Pearse, R., Pearse, J., &amp; Basu, A. P. (2023). Evaluation of the Training in Early Detection for Early Intervention (TEDEI) e-learning course using Kirkpatrick’s method. </w:t>
      </w:r>
      <w:r w:rsidRPr="00EF2EC1">
        <w:rPr>
          <w:i/>
          <w:iCs/>
          <w:noProof/>
          <w:sz w:val="22"/>
          <w:szCs w:val="22"/>
        </w:rPr>
        <w:t>BMC Medical Education</w:t>
      </w:r>
      <w:r w:rsidRPr="00EF2EC1">
        <w:rPr>
          <w:noProof/>
          <w:sz w:val="22"/>
          <w:szCs w:val="22"/>
        </w:rPr>
        <w:t xml:space="preserve">, </w:t>
      </w:r>
      <w:r w:rsidRPr="00EF2EC1">
        <w:rPr>
          <w:i/>
          <w:iCs/>
          <w:noProof/>
          <w:sz w:val="22"/>
          <w:szCs w:val="22"/>
        </w:rPr>
        <w:t>23</w:t>
      </w:r>
      <w:r w:rsidRPr="00EF2EC1">
        <w:rPr>
          <w:noProof/>
          <w:sz w:val="22"/>
          <w:szCs w:val="22"/>
        </w:rPr>
        <w:t>(1), 1–10. https://doi.org/10.1186/s12909-023-04113-7</w:t>
      </w:r>
    </w:p>
    <w:p w14:paraId="462029DF" w14:textId="77777777" w:rsidR="00EF2EC1" w:rsidRPr="00EF2EC1" w:rsidRDefault="00EF2EC1" w:rsidP="00EF2EC1">
      <w:pPr>
        <w:widowControl w:val="0"/>
        <w:autoSpaceDE w:val="0"/>
        <w:autoSpaceDN w:val="0"/>
        <w:adjustRightInd w:val="0"/>
        <w:spacing w:before="240" w:after="120"/>
        <w:ind w:left="480" w:hanging="480"/>
        <w:rPr>
          <w:noProof/>
          <w:sz w:val="22"/>
          <w:szCs w:val="22"/>
        </w:rPr>
      </w:pPr>
      <w:r w:rsidRPr="00EF2EC1">
        <w:rPr>
          <w:noProof/>
          <w:sz w:val="22"/>
          <w:szCs w:val="22"/>
        </w:rPr>
        <w:t xml:space="preserve">Shea, K., St-Cyr, O., &amp; Chau, T. (2021). Ecological Design of an Augmentative and Alternative Communication Device Interface. </w:t>
      </w:r>
      <w:r w:rsidRPr="00EF2EC1">
        <w:rPr>
          <w:i/>
          <w:iCs/>
          <w:noProof/>
          <w:sz w:val="22"/>
          <w:szCs w:val="22"/>
        </w:rPr>
        <w:t>Journal of Cognitive Engineering and Decision Making</w:t>
      </w:r>
      <w:r w:rsidRPr="00EF2EC1">
        <w:rPr>
          <w:noProof/>
          <w:sz w:val="22"/>
          <w:szCs w:val="22"/>
        </w:rPr>
        <w:t xml:space="preserve">, </w:t>
      </w:r>
      <w:r w:rsidRPr="00EF2EC1">
        <w:rPr>
          <w:i/>
          <w:iCs/>
          <w:noProof/>
          <w:sz w:val="22"/>
          <w:szCs w:val="22"/>
        </w:rPr>
        <w:t>15</w:t>
      </w:r>
      <w:r w:rsidRPr="00EF2EC1">
        <w:rPr>
          <w:noProof/>
          <w:sz w:val="22"/>
          <w:szCs w:val="22"/>
        </w:rPr>
        <w:t>(4), 175–197. https://doi.org/10.1177/15553434211029530</w:t>
      </w:r>
    </w:p>
    <w:p w14:paraId="5AF3304B" w14:textId="77777777" w:rsidR="00EF2EC1" w:rsidRPr="00EF2EC1" w:rsidRDefault="00EF2EC1" w:rsidP="00EF2EC1">
      <w:pPr>
        <w:widowControl w:val="0"/>
        <w:autoSpaceDE w:val="0"/>
        <w:autoSpaceDN w:val="0"/>
        <w:adjustRightInd w:val="0"/>
        <w:spacing w:before="240" w:after="120"/>
        <w:ind w:left="480" w:hanging="480"/>
        <w:rPr>
          <w:noProof/>
          <w:sz w:val="22"/>
          <w:szCs w:val="22"/>
        </w:rPr>
      </w:pPr>
      <w:r w:rsidRPr="00EF2EC1">
        <w:rPr>
          <w:noProof/>
          <w:sz w:val="22"/>
          <w:szCs w:val="22"/>
        </w:rPr>
        <w:t xml:space="preserve">Tai, J. H. M., Dollinger, M., Ajjawi, R., Jorre de St Jorre, T., Krattli, S., McCarthy, D., &amp; Prezioso, D. (2023). Designing assessment for inclusion: an exploration of diverse students’ assessment experiences. </w:t>
      </w:r>
      <w:r w:rsidRPr="00EF2EC1">
        <w:rPr>
          <w:i/>
          <w:iCs/>
          <w:noProof/>
          <w:sz w:val="22"/>
          <w:szCs w:val="22"/>
        </w:rPr>
        <w:t>Assessment and Evaluation in Higher Education</w:t>
      </w:r>
      <w:r w:rsidRPr="00EF2EC1">
        <w:rPr>
          <w:noProof/>
          <w:sz w:val="22"/>
          <w:szCs w:val="22"/>
        </w:rPr>
        <w:t xml:space="preserve">, </w:t>
      </w:r>
      <w:r w:rsidRPr="00EF2EC1">
        <w:rPr>
          <w:i/>
          <w:iCs/>
          <w:noProof/>
          <w:sz w:val="22"/>
          <w:szCs w:val="22"/>
        </w:rPr>
        <w:t>48</w:t>
      </w:r>
      <w:r w:rsidRPr="00EF2EC1">
        <w:rPr>
          <w:noProof/>
          <w:sz w:val="22"/>
          <w:szCs w:val="22"/>
        </w:rPr>
        <w:t>(3), 403–417. https://doi.org/10.1080/02602938.2022.2082373</w:t>
      </w:r>
    </w:p>
    <w:p w14:paraId="3E9096BF" w14:textId="77777777" w:rsidR="00EF2EC1" w:rsidRPr="00EF2EC1" w:rsidRDefault="00EF2EC1" w:rsidP="00EF2EC1">
      <w:pPr>
        <w:widowControl w:val="0"/>
        <w:autoSpaceDE w:val="0"/>
        <w:autoSpaceDN w:val="0"/>
        <w:adjustRightInd w:val="0"/>
        <w:spacing w:before="240" w:after="120"/>
        <w:ind w:left="480" w:hanging="480"/>
        <w:rPr>
          <w:noProof/>
          <w:sz w:val="22"/>
          <w:szCs w:val="22"/>
        </w:rPr>
      </w:pPr>
      <w:r w:rsidRPr="00EF2EC1">
        <w:rPr>
          <w:noProof/>
          <w:sz w:val="22"/>
          <w:szCs w:val="22"/>
        </w:rPr>
        <w:t xml:space="preserve">Vlcek, S., &amp; Somerton, M. (2023). Collaborative engagement between stakeholders in the education of Australian students with disability: a scoping review. </w:t>
      </w:r>
      <w:r w:rsidRPr="00EF2EC1">
        <w:rPr>
          <w:i/>
          <w:iCs/>
          <w:noProof/>
          <w:sz w:val="22"/>
          <w:szCs w:val="22"/>
        </w:rPr>
        <w:t>International Journal of Inclusive Education</w:t>
      </w:r>
      <w:r w:rsidRPr="00EF2EC1">
        <w:rPr>
          <w:noProof/>
          <w:sz w:val="22"/>
          <w:szCs w:val="22"/>
        </w:rPr>
        <w:t xml:space="preserve">, </w:t>
      </w:r>
      <w:r w:rsidRPr="00EF2EC1">
        <w:rPr>
          <w:i/>
          <w:iCs/>
          <w:noProof/>
          <w:sz w:val="22"/>
          <w:szCs w:val="22"/>
        </w:rPr>
        <w:t>0</w:t>
      </w:r>
      <w:r w:rsidRPr="00EF2EC1">
        <w:rPr>
          <w:noProof/>
          <w:sz w:val="22"/>
          <w:szCs w:val="22"/>
        </w:rPr>
        <w:t>(0), 1–18. https://doi.org/10.1080/13603116.2023.2216693</w:t>
      </w:r>
    </w:p>
    <w:p w14:paraId="00BD71AA" w14:textId="779D071B" w:rsidR="00A26155" w:rsidRPr="00EF2EC1" w:rsidRDefault="00EF2EC1" w:rsidP="00EF2EC1">
      <w:pPr>
        <w:pStyle w:val="JRPMHeading1"/>
        <w:spacing w:before="240"/>
      </w:pPr>
      <w:r w:rsidRPr="00EF2EC1">
        <w:fldChar w:fldCharType="end"/>
      </w:r>
    </w:p>
    <w:sectPr w:rsidR="00A26155" w:rsidRPr="00EF2EC1" w:rsidSect="00776E9F">
      <w:headerReference w:type="even" r:id="rId18"/>
      <w:headerReference w:type="default" r:id="rId19"/>
      <w:footerReference w:type="even" r:id="rId20"/>
      <w:footerReference w:type="default" r:id="rId21"/>
      <w:headerReference w:type="first" r:id="rId22"/>
      <w:footerReference w:type="first" r:id="rId23"/>
      <w:type w:val="continuous"/>
      <w:pgSz w:w="11907" w:h="16839" w:code="9"/>
      <w:pgMar w:top="1701" w:right="1701" w:bottom="1418" w:left="1701" w:header="850" w:footer="461"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5462D6" w14:textId="77777777" w:rsidR="006610DE" w:rsidRPr="00F91AE2" w:rsidRDefault="006610DE">
      <w:r w:rsidRPr="00F91AE2">
        <w:separator/>
      </w:r>
    </w:p>
    <w:p w14:paraId="516093AB" w14:textId="77777777" w:rsidR="006610DE" w:rsidRPr="00F91AE2" w:rsidRDefault="006610DE"/>
  </w:endnote>
  <w:endnote w:type="continuationSeparator" w:id="0">
    <w:p w14:paraId="0C1D334F" w14:textId="77777777" w:rsidR="006610DE" w:rsidRPr="00F91AE2" w:rsidRDefault="006610DE">
      <w:r w:rsidRPr="00F91AE2">
        <w:continuationSeparator/>
      </w:r>
    </w:p>
    <w:p w14:paraId="574625A1" w14:textId="77777777" w:rsidR="006610DE" w:rsidRPr="00F91AE2" w:rsidRDefault="006610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atangChe">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D73AF" w14:textId="77777777" w:rsidR="00A802C1" w:rsidRPr="00F91AE2" w:rsidRDefault="00A802C1" w:rsidP="00A802C1">
    <w:pPr>
      <w:pStyle w:val="Footer"/>
      <w:spacing w:before="120"/>
      <w:jc w:val="center"/>
      <w:rPr>
        <w:rFonts w:ascii="Georgia" w:hAnsi="Georgia" w:cs="Vani"/>
        <w:sz w:val="18"/>
        <w:szCs w:val="20"/>
      </w:rPr>
    </w:pPr>
    <w:r w:rsidRPr="00F91AE2">
      <w:rPr>
        <w:rFonts w:ascii="Georgia" w:hAnsi="Georgia" w:cs="Vani"/>
        <w:sz w:val="18"/>
        <w:szCs w:val="20"/>
      </w:rPr>
      <w:t xml:space="preserve">Copyright © 2022, </w:t>
    </w:r>
    <w:proofErr w:type="spellStart"/>
    <w:r w:rsidRPr="00F91AE2">
      <w:rPr>
        <w:rFonts w:ascii="Georgia" w:hAnsi="Georgia" w:cs="Vani"/>
        <w:sz w:val="18"/>
        <w:szCs w:val="20"/>
      </w:rPr>
      <w:t>Jurnal</w:t>
    </w:r>
    <w:proofErr w:type="spellEnd"/>
    <w:r w:rsidRPr="00F91AE2">
      <w:rPr>
        <w:rFonts w:ascii="Georgia" w:hAnsi="Georgia" w:cs="Vani"/>
        <w:sz w:val="18"/>
        <w:szCs w:val="20"/>
      </w:rPr>
      <w:t xml:space="preserve"> </w:t>
    </w:r>
    <w:proofErr w:type="spellStart"/>
    <w:r w:rsidRPr="00F91AE2">
      <w:rPr>
        <w:rFonts w:ascii="Georgia" w:hAnsi="Georgia" w:cs="Vani"/>
        <w:sz w:val="18"/>
        <w:szCs w:val="20"/>
      </w:rPr>
      <w:t>Cakrawala</w:t>
    </w:r>
    <w:proofErr w:type="spellEnd"/>
    <w:r w:rsidRPr="00F91AE2">
      <w:rPr>
        <w:rFonts w:ascii="Georgia" w:hAnsi="Georgia" w:cs="Vani"/>
        <w:sz w:val="18"/>
        <w:szCs w:val="20"/>
      </w:rPr>
      <w:t xml:space="preserve"> </w:t>
    </w:r>
    <w:proofErr w:type="spellStart"/>
    <w:r w:rsidRPr="00F91AE2">
      <w:rPr>
        <w:rFonts w:ascii="Georgia" w:hAnsi="Georgia" w:cs="Vani"/>
        <w:sz w:val="18"/>
        <w:szCs w:val="20"/>
      </w:rPr>
      <w:t>Pendidikan</w:t>
    </w:r>
    <w:proofErr w:type="spellEnd"/>
    <w:r w:rsidRPr="00F91AE2">
      <w:rPr>
        <w:rFonts w:ascii="Georgia" w:hAnsi="Georgia" w:cs="Vani"/>
        <w:sz w:val="18"/>
        <w:szCs w:val="20"/>
      </w:rPr>
      <w:t xml:space="preserve"> </w:t>
    </w:r>
  </w:p>
  <w:p w14:paraId="67727A8D" w14:textId="6E6981C8" w:rsidR="00A24FE4" w:rsidRPr="00F91AE2" w:rsidRDefault="00A802C1" w:rsidP="00A802C1">
    <w:pPr>
      <w:pStyle w:val="Footer"/>
      <w:jc w:val="center"/>
    </w:pPr>
    <w:r w:rsidRPr="00F91AE2">
      <w:rPr>
        <w:rFonts w:ascii="Georgia" w:hAnsi="Georgia" w:cs="Vani"/>
        <w:sz w:val="18"/>
        <w:szCs w:val="20"/>
      </w:rPr>
      <w:t>ISSN 0216-1370 (print), ISSN 2442-8620 (online)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8B544" w14:textId="6ACCDB93" w:rsidR="00A802C1" w:rsidRPr="00F91AE2" w:rsidRDefault="00A802C1" w:rsidP="00AF1003">
    <w:pPr>
      <w:pStyle w:val="Footer"/>
      <w:spacing w:before="120"/>
      <w:jc w:val="center"/>
    </w:pPr>
    <w:r w:rsidRPr="00F91AE2">
      <w:rPr>
        <w:sz w:val="18"/>
        <w:szCs w:val="20"/>
      </w:rPr>
      <w:t>Copyright © 202</w:t>
    </w:r>
    <w:r w:rsidR="00F74238" w:rsidRPr="00F91AE2">
      <w:rPr>
        <w:sz w:val="18"/>
        <w:szCs w:val="20"/>
      </w:rPr>
      <w:t>5</w:t>
    </w:r>
    <w:r w:rsidR="00AF1003" w:rsidRPr="00F91AE2">
      <w:rPr>
        <w:sz w:val="18"/>
        <w:szCs w:val="20"/>
      </w:rPr>
      <w:t xml:space="preserve">, </w:t>
    </w:r>
    <w:r w:rsidR="00AF1003" w:rsidRPr="00F91AE2">
      <w:rPr>
        <w:i/>
        <w:sz w:val="18"/>
        <w:szCs w:val="20"/>
      </w:rPr>
      <w:t>author</w:t>
    </w:r>
    <w:r w:rsidR="00AF1003" w:rsidRPr="00F91AE2">
      <w:rPr>
        <w:sz w:val="18"/>
        <w:szCs w:val="20"/>
      </w:rPr>
      <w:t>, e-ISSN 2</w:t>
    </w:r>
    <w:r w:rsidR="00F74238" w:rsidRPr="00F91AE2">
      <w:rPr>
        <w:sz w:val="18"/>
        <w:szCs w:val="20"/>
      </w:rPr>
      <w:t>502</w:t>
    </w:r>
    <w:r w:rsidR="00AF1003" w:rsidRPr="00F91AE2">
      <w:rPr>
        <w:sz w:val="18"/>
        <w:szCs w:val="20"/>
      </w:rPr>
      <w:t>-</w:t>
    </w:r>
    <w:r w:rsidR="00F74238" w:rsidRPr="00F91AE2">
      <w:rPr>
        <w:sz w:val="18"/>
        <w:szCs w:val="20"/>
      </w:rPr>
      <w:t>1923</w:t>
    </w:r>
    <w:r w:rsidR="00AF1003" w:rsidRPr="00F91AE2">
      <w:rPr>
        <w:sz w:val="18"/>
        <w:szCs w:val="20"/>
      </w:rPr>
      <w:t>, p-</w:t>
    </w:r>
    <w:r w:rsidRPr="00F91AE2">
      <w:rPr>
        <w:sz w:val="18"/>
        <w:szCs w:val="20"/>
      </w:rPr>
      <w:t xml:space="preserve">ISSN </w:t>
    </w:r>
    <w:r w:rsidR="00F74238" w:rsidRPr="00F91AE2">
      <w:rPr>
        <w:sz w:val="18"/>
        <w:szCs w:val="20"/>
      </w:rPr>
      <w:t>2685</w:t>
    </w:r>
    <w:r w:rsidRPr="00F91AE2">
      <w:rPr>
        <w:sz w:val="18"/>
        <w:szCs w:val="20"/>
      </w:rPr>
      <w:t>-</w:t>
    </w:r>
    <w:r w:rsidR="00F74238" w:rsidRPr="00F91AE2">
      <w:rPr>
        <w:sz w:val="18"/>
        <w:szCs w:val="20"/>
      </w:rPr>
      <w:t>8177</w:t>
    </w:r>
  </w:p>
  <w:sdt>
    <w:sdtPr>
      <w:id w:val="1956521330"/>
      <w:docPartObj>
        <w:docPartGallery w:val="Page Numbers (Bottom of Page)"/>
        <w:docPartUnique/>
      </w:docPartObj>
    </w:sdtPr>
    <w:sdtEndPr>
      <w:rPr>
        <w:sz w:val="22"/>
        <w:szCs w:val="22"/>
      </w:rPr>
    </w:sdtEndPr>
    <w:sdtContent>
      <w:p w14:paraId="00AE6503" w14:textId="7627718A" w:rsidR="00A802C1" w:rsidRPr="00F91AE2" w:rsidRDefault="00A802C1" w:rsidP="00AF1003">
        <w:pPr>
          <w:pStyle w:val="Footer"/>
          <w:jc w:val="center"/>
          <w:rPr>
            <w:sz w:val="22"/>
            <w:szCs w:val="22"/>
          </w:rPr>
        </w:pPr>
        <w:r w:rsidRPr="00F91AE2">
          <w:rPr>
            <w:sz w:val="20"/>
            <w:szCs w:val="20"/>
          </w:rPr>
          <w:fldChar w:fldCharType="begin"/>
        </w:r>
        <w:r w:rsidRPr="00F91AE2">
          <w:rPr>
            <w:sz w:val="20"/>
            <w:szCs w:val="20"/>
          </w:rPr>
          <w:instrText>PAGE   \* MERGEFORMAT</w:instrText>
        </w:r>
        <w:r w:rsidRPr="00F91AE2">
          <w:rPr>
            <w:sz w:val="20"/>
            <w:szCs w:val="20"/>
          </w:rPr>
          <w:fldChar w:fldCharType="separate"/>
        </w:r>
        <w:r w:rsidR="004C0CC3">
          <w:rPr>
            <w:noProof/>
            <w:sz w:val="20"/>
            <w:szCs w:val="20"/>
          </w:rPr>
          <w:t>12</w:t>
        </w:r>
        <w:r w:rsidRPr="00F91AE2">
          <w:rPr>
            <w:sz w:val="20"/>
            <w:szCs w:val="20"/>
          </w:rPr>
          <w:fldChar w:fldCharType="end"/>
        </w:r>
      </w:p>
    </w:sdtContent>
  </w:sdt>
  <w:p w14:paraId="37C193F1" w14:textId="73AAF60E" w:rsidR="00A24FE4" w:rsidRPr="00F91AE2" w:rsidRDefault="00A24FE4" w:rsidP="007146E6">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E76FE" w14:textId="1D140446" w:rsidR="00A24FE4" w:rsidRPr="00F91AE2" w:rsidRDefault="00D02EC2" w:rsidP="00C00A24">
    <w:pPr>
      <w:pStyle w:val="Footer"/>
      <w:jc w:val="center"/>
      <w:rPr>
        <w:sz w:val="20"/>
        <w:szCs w:val="20"/>
      </w:rPr>
    </w:pPr>
    <w:r w:rsidRPr="00F91AE2">
      <w:rPr>
        <w:sz w:val="20"/>
        <w:szCs w:val="20"/>
      </w:rPr>
      <w:t>1</w:t>
    </w:r>
  </w:p>
  <w:p w14:paraId="04244754" w14:textId="77777777" w:rsidR="00C00A24" w:rsidRPr="00F91AE2" w:rsidRDefault="00C00A2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5BE59F" w14:textId="77777777" w:rsidR="006610DE" w:rsidRPr="00F91AE2" w:rsidRDefault="006610DE">
      <w:r w:rsidRPr="00F91AE2">
        <w:separator/>
      </w:r>
    </w:p>
    <w:p w14:paraId="7C84E9C3" w14:textId="77777777" w:rsidR="006610DE" w:rsidRPr="00F91AE2" w:rsidRDefault="006610DE"/>
  </w:footnote>
  <w:footnote w:type="continuationSeparator" w:id="0">
    <w:p w14:paraId="7860A792" w14:textId="77777777" w:rsidR="006610DE" w:rsidRPr="00F91AE2" w:rsidRDefault="006610DE">
      <w:r w:rsidRPr="00F91AE2">
        <w:continuationSeparator/>
      </w:r>
    </w:p>
    <w:p w14:paraId="2F0972B1" w14:textId="77777777" w:rsidR="006610DE" w:rsidRPr="00F91AE2" w:rsidRDefault="006610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1763C" w14:textId="77777777" w:rsidR="00081EC2" w:rsidRPr="00F91AE2" w:rsidRDefault="00713F76" w:rsidP="006807BA">
    <w:pPr>
      <w:pStyle w:val="Header"/>
      <w:jc w:val="center"/>
      <w:rPr>
        <w:rFonts w:ascii="Georgia" w:hAnsi="Georgia" w:cs="Vani"/>
        <w:sz w:val="20"/>
        <w:szCs w:val="22"/>
      </w:rPr>
    </w:pPr>
    <w:r w:rsidRPr="00F91AE2">
      <w:rPr>
        <w:noProof/>
      </w:rPr>
      <mc:AlternateContent>
        <mc:Choice Requires="wps">
          <w:drawing>
            <wp:anchor distT="0" distB="0" distL="114300" distR="114300" simplePos="0" relativeHeight="251666432" behindDoc="0" locked="0" layoutInCell="1" allowOverlap="1" wp14:anchorId="451DE9B4" wp14:editId="279B7D7A">
              <wp:simplePos x="0" y="0"/>
              <wp:positionH relativeFrom="margin">
                <wp:align>right</wp:align>
              </wp:positionH>
              <wp:positionV relativeFrom="paragraph">
                <wp:posOffset>635</wp:posOffset>
              </wp:positionV>
              <wp:extent cx="5734685" cy="1828800"/>
              <wp:effectExtent l="0" t="0" r="18415" b="13970"/>
              <wp:wrapSquare wrapText="bothSides"/>
              <wp:docPr id="11" name="Text Box 11"/>
              <wp:cNvGraphicFramePr/>
              <a:graphic xmlns:a="http://schemas.openxmlformats.org/drawingml/2006/main">
                <a:graphicData uri="http://schemas.microsoft.com/office/word/2010/wordprocessingShape">
                  <wps:wsp>
                    <wps:cNvSpPr txBox="1"/>
                    <wps:spPr>
                      <a:xfrm>
                        <a:off x="0" y="0"/>
                        <a:ext cx="5734685" cy="1828800"/>
                      </a:xfrm>
                      <a:prstGeom prst="rect">
                        <a:avLst/>
                      </a:prstGeom>
                      <a:noFill/>
                      <a:ln w="6350">
                        <a:solidFill>
                          <a:prstClr val="black"/>
                        </a:solidFill>
                      </a:ln>
                    </wps:spPr>
                    <wps:txbx>
                      <w:txbxContent>
                        <w:p w14:paraId="55A39AF2" w14:textId="77777777" w:rsidR="00713F76" w:rsidRPr="00694089" w:rsidRDefault="00713F76" w:rsidP="006910F8">
                          <w:pPr>
                            <w:pStyle w:val="Header"/>
                            <w:jc w:val="center"/>
                            <w:rPr>
                              <w:rFonts w:ascii="Georgia" w:hAnsi="Georgia" w:cs="Vani"/>
                              <w:b/>
                              <w:sz w:val="20"/>
                              <w:szCs w:val="22"/>
                              <w:lang w:val="fi-FI"/>
                            </w:rPr>
                          </w:pPr>
                          <w:r w:rsidRPr="00694089">
                            <w:rPr>
                              <w:rFonts w:ascii="Georgia" w:hAnsi="Georgia" w:cs="Vani"/>
                              <w:b/>
                              <w:sz w:val="20"/>
                              <w:szCs w:val="22"/>
                              <w:lang w:val="fi-FI"/>
                            </w:rPr>
                            <w:t xml:space="preserve">Jurnal Cakrawala Pendidikan, 41 (1), 2022 - </w:t>
                          </w:r>
                          <w:r w:rsidRPr="00F91AE2">
                            <w:rPr>
                              <w:rFonts w:ascii="Georgia" w:hAnsi="Georgia" w:cs="Vani"/>
                              <w:b/>
                              <w:sz w:val="20"/>
                              <w:szCs w:val="22"/>
                            </w:rPr>
                            <w:fldChar w:fldCharType="begin"/>
                          </w:r>
                          <w:r w:rsidRPr="00694089">
                            <w:rPr>
                              <w:rFonts w:ascii="Georgia" w:hAnsi="Georgia" w:cs="Vani"/>
                              <w:b/>
                              <w:sz w:val="20"/>
                              <w:szCs w:val="22"/>
                              <w:lang w:val="fi-FI"/>
                            </w:rPr>
                            <w:instrText xml:space="preserve"> PAGE   \* MERGEFORMAT </w:instrText>
                          </w:r>
                          <w:r w:rsidRPr="00F91AE2">
                            <w:rPr>
                              <w:rFonts w:ascii="Georgia" w:hAnsi="Georgia" w:cs="Vani"/>
                              <w:b/>
                              <w:sz w:val="20"/>
                              <w:szCs w:val="22"/>
                            </w:rPr>
                            <w:fldChar w:fldCharType="separate"/>
                          </w:r>
                          <w:r w:rsidRPr="00694089">
                            <w:rPr>
                              <w:rFonts w:ascii="Georgia" w:hAnsi="Georgia" w:cs="Vani"/>
                              <w:b/>
                              <w:sz w:val="20"/>
                              <w:szCs w:val="22"/>
                              <w:lang w:val="fi-FI"/>
                            </w:rPr>
                            <w:t>2</w:t>
                          </w:r>
                          <w:r w:rsidRPr="00F91AE2">
                            <w:rPr>
                              <w:rFonts w:ascii="Georgia" w:hAnsi="Georgia" w:cs="Vani"/>
                              <w:b/>
                              <w:sz w:val="20"/>
                              <w:szCs w:val="22"/>
                            </w:rPr>
                            <w:fldChar w:fldCharType="end"/>
                          </w:r>
                        </w:p>
                        <w:p w14:paraId="007C17B3" w14:textId="77777777" w:rsidR="00713F76" w:rsidRPr="00694089" w:rsidRDefault="00713F76" w:rsidP="00730372">
                          <w:pPr>
                            <w:pStyle w:val="Header"/>
                            <w:jc w:val="center"/>
                            <w:rPr>
                              <w:rFonts w:ascii="Georgia" w:hAnsi="Georgia" w:cs="Vani"/>
                              <w:sz w:val="20"/>
                              <w:lang w:val="fi-FI"/>
                            </w:rPr>
                          </w:pPr>
                          <w:r w:rsidRPr="00694089">
                            <w:rPr>
                              <w:rFonts w:ascii="Georgia" w:hAnsi="Georgia" w:cs="Vani"/>
                              <w:sz w:val="20"/>
                              <w:szCs w:val="22"/>
                              <w:lang w:val="fi-FI"/>
                            </w:rPr>
                            <w:t xml:space="preserve">Penulis Pertama, Penulis Kedua, Penulis Ketiga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1DE9B4" id="_x0000_t202" coordsize="21600,21600" o:spt="202" path="m,l,21600r21600,l21600,xe">
              <v:stroke joinstyle="miter"/>
              <v:path gradientshapeok="t" o:connecttype="rect"/>
            </v:shapetype>
            <v:shape id="Text Box 11" o:spid="_x0000_s1026" type="#_x0000_t202" style="position:absolute;left:0;text-align:left;margin-left:400.35pt;margin-top:.05pt;width:451.55pt;height:2in;z-index:2516664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" filled="f" strokeweight=".5pt">
              <v:textbox style="mso-fit-shape-to-text:t">
                <w:txbxContent>
                  <w:p w14:paraId="55A39AF2" w14:textId="77777777" w:rsidR="00713F76" w:rsidRPr="00694089" w:rsidRDefault="00713F76" w:rsidP="006910F8">
                    <w:pPr>
                      <w:pStyle w:val="Header"/>
                      <w:jc w:val="center"/>
                      <w:rPr>
                        <w:rFonts w:ascii="Georgia" w:hAnsi="Georgia" w:cs="Vani"/>
                        <w:b/>
                        <w:sz w:val="20"/>
                        <w:szCs w:val="22"/>
                        <w:lang w:val="fi-FI"/>
                      </w:rPr>
                    </w:pPr>
                    <w:r w:rsidRPr="00694089">
                      <w:rPr>
                        <w:rFonts w:ascii="Georgia" w:hAnsi="Georgia" w:cs="Vani"/>
                        <w:b/>
                        <w:sz w:val="20"/>
                        <w:szCs w:val="22"/>
                        <w:lang w:val="fi-FI"/>
                      </w:rPr>
                      <w:t xml:space="preserve">Jurnal Cakrawala Pendidikan, 41 (1), 2022 - </w:t>
                    </w:r>
                    <w:r w:rsidRPr="00F91AE2">
                      <w:rPr>
                        <w:rFonts w:ascii="Georgia" w:hAnsi="Georgia" w:cs="Vani"/>
                        <w:b/>
                        <w:sz w:val="20"/>
                        <w:szCs w:val="22"/>
                      </w:rPr>
                      <w:fldChar w:fldCharType="begin"/>
                    </w:r>
                    <w:r w:rsidRPr="00694089">
                      <w:rPr>
                        <w:rFonts w:ascii="Georgia" w:hAnsi="Georgia" w:cs="Vani"/>
                        <w:b/>
                        <w:sz w:val="20"/>
                        <w:szCs w:val="22"/>
                        <w:lang w:val="fi-FI"/>
                      </w:rPr>
                      <w:instrText xml:space="preserve"> PAGE   \* MERGEFORMAT </w:instrText>
                    </w:r>
                    <w:r w:rsidRPr="00F91AE2">
                      <w:rPr>
                        <w:rFonts w:ascii="Georgia" w:hAnsi="Georgia" w:cs="Vani"/>
                        <w:b/>
                        <w:sz w:val="20"/>
                        <w:szCs w:val="22"/>
                      </w:rPr>
                      <w:fldChar w:fldCharType="separate"/>
                    </w:r>
                    <w:r w:rsidRPr="00694089">
                      <w:rPr>
                        <w:rFonts w:ascii="Georgia" w:hAnsi="Georgia" w:cs="Vani"/>
                        <w:b/>
                        <w:sz w:val="20"/>
                        <w:szCs w:val="22"/>
                        <w:lang w:val="fi-FI"/>
                      </w:rPr>
                      <w:t>2</w:t>
                    </w:r>
                    <w:r w:rsidRPr="00F91AE2">
                      <w:rPr>
                        <w:rFonts w:ascii="Georgia" w:hAnsi="Georgia" w:cs="Vani"/>
                        <w:b/>
                        <w:sz w:val="20"/>
                        <w:szCs w:val="22"/>
                      </w:rPr>
                      <w:fldChar w:fldCharType="end"/>
                    </w:r>
                  </w:p>
                  <w:p w14:paraId="007C17B3" w14:textId="77777777" w:rsidR="00713F76" w:rsidRPr="00694089" w:rsidRDefault="00713F76" w:rsidP="00730372">
                    <w:pPr>
                      <w:pStyle w:val="Header"/>
                      <w:jc w:val="center"/>
                      <w:rPr>
                        <w:rFonts w:ascii="Georgia" w:hAnsi="Georgia" w:cs="Vani"/>
                        <w:sz w:val="20"/>
                        <w:lang w:val="fi-FI"/>
                      </w:rPr>
                    </w:pPr>
                    <w:r w:rsidRPr="00694089">
                      <w:rPr>
                        <w:rFonts w:ascii="Georgia" w:hAnsi="Georgia" w:cs="Vani"/>
                        <w:sz w:val="20"/>
                        <w:szCs w:val="22"/>
                        <w:lang w:val="fi-FI"/>
                      </w:rPr>
                      <w:t xml:space="preserve">Penulis Pertama, Penulis Kedua, Penulis Ketiga </w:t>
                    </w:r>
                  </w:p>
                </w:txbxContent>
              </v:textbox>
              <w10:wrap type="square"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8ADFB" w14:textId="77777777" w:rsidR="00713F76" w:rsidRPr="00F91AE2" w:rsidRDefault="00713F76" w:rsidP="00713F76">
    <w:pPr>
      <w:pStyle w:val="Header"/>
    </w:pPr>
    <w:r w:rsidRPr="00F91AE2">
      <w:rPr>
        <w:noProof/>
      </w:rPr>
      <mc:AlternateContent>
        <mc:Choice Requires="wps">
          <w:drawing>
            <wp:anchor distT="0" distB="0" distL="114300" distR="114300" simplePos="0" relativeHeight="251668480" behindDoc="0" locked="0" layoutInCell="1" allowOverlap="1" wp14:anchorId="1329780E" wp14:editId="2A663AA2">
              <wp:simplePos x="0" y="0"/>
              <wp:positionH relativeFrom="margin">
                <wp:align>left</wp:align>
              </wp:positionH>
              <wp:positionV relativeFrom="paragraph">
                <wp:posOffset>-24765</wp:posOffset>
              </wp:positionV>
              <wp:extent cx="5734685" cy="1828800"/>
              <wp:effectExtent l="0" t="0" r="18415" b="21590"/>
              <wp:wrapSquare wrapText="bothSides"/>
              <wp:docPr id="12" name="Text Box 12"/>
              <wp:cNvGraphicFramePr/>
              <a:graphic xmlns:a="http://schemas.openxmlformats.org/drawingml/2006/main">
                <a:graphicData uri="http://schemas.microsoft.com/office/word/2010/wordprocessingShape">
                  <wps:wsp>
                    <wps:cNvSpPr txBox="1"/>
                    <wps:spPr>
                      <a:xfrm>
                        <a:off x="0" y="0"/>
                        <a:ext cx="5734685" cy="1828800"/>
                      </a:xfrm>
                      <a:prstGeom prst="rect">
                        <a:avLst/>
                      </a:prstGeom>
                      <a:noFill/>
                      <a:ln w="6350">
                        <a:solidFill>
                          <a:schemeClr val="bg1"/>
                        </a:solidFill>
                      </a:ln>
                    </wps:spPr>
                    <wps:txbx>
                      <w:txbxContent>
                        <w:p w14:paraId="2A94935E" w14:textId="58074179" w:rsidR="00713F76" w:rsidRPr="00F91AE2" w:rsidRDefault="00F74238" w:rsidP="00AF1003">
                          <w:pPr>
                            <w:pStyle w:val="Header"/>
                            <w:jc w:val="center"/>
                            <w:rPr>
                              <w:i/>
                              <w:sz w:val="20"/>
                            </w:rPr>
                          </w:pPr>
                          <w:r w:rsidRPr="00F91AE2">
                            <w:rPr>
                              <w:i/>
                              <w:sz w:val="20"/>
                              <w:szCs w:val="22"/>
                            </w:rPr>
                            <w:t>Bitnet</w:t>
                          </w:r>
                          <w:r w:rsidR="00AF1003" w:rsidRPr="00F91AE2">
                            <w:rPr>
                              <w:i/>
                              <w:sz w:val="20"/>
                              <w:szCs w:val="22"/>
                            </w:rPr>
                            <w:t xml:space="preserve">: </w:t>
                          </w:r>
                          <w:proofErr w:type="spellStart"/>
                          <w:r w:rsidR="00AF1003" w:rsidRPr="00F91AE2">
                            <w:rPr>
                              <w:i/>
                              <w:sz w:val="20"/>
                              <w:szCs w:val="22"/>
                            </w:rPr>
                            <w:t>Jurnal</w:t>
                          </w:r>
                          <w:proofErr w:type="spellEnd"/>
                          <w:r w:rsidR="00AF1003" w:rsidRPr="00F91AE2">
                            <w:rPr>
                              <w:i/>
                              <w:sz w:val="20"/>
                              <w:szCs w:val="22"/>
                            </w:rPr>
                            <w:t xml:space="preserve"> </w:t>
                          </w:r>
                          <w:proofErr w:type="spellStart"/>
                          <w:r w:rsidR="00AF1003" w:rsidRPr="00F91AE2">
                            <w:rPr>
                              <w:i/>
                              <w:sz w:val="20"/>
                              <w:szCs w:val="22"/>
                            </w:rPr>
                            <w:t>Pendidikan</w:t>
                          </w:r>
                          <w:proofErr w:type="spellEnd"/>
                          <w:r w:rsidRPr="00F91AE2">
                            <w:rPr>
                              <w:i/>
                              <w:sz w:val="20"/>
                              <w:szCs w:val="22"/>
                            </w:rPr>
                            <w:t xml:space="preserve"> </w:t>
                          </w:r>
                          <w:proofErr w:type="spellStart"/>
                          <w:r w:rsidRPr="00F91AE2">
                            <w:rPr>
                              <w:i/>
                              <w:sz w:val="20"/>
                              <w:szCs w:val="22"/>
                            </w:rPr>
                            <w:t>Teknologi</w:t>
                          </w:r>
                          <w:proofErr w:type="spellEnd"/>
                          <w:r w:rsidRPr="00F91AE2">
                            <w:rPr>
                              <w:i/>
                              <w:sz w:val="20"/>
                              <w:szCs w:val="22"/>
                            </w:rPr>
                            <w:t xml:space="preserve"> </w:t>
                          </w:r>
                          <w:proofErr w:type="spellStart"/>
                          <w:r w:rsidRPr="00F91AE2">
                            <w:rPr>
                              <w:i/>
                              <w:sz w:val="20"/>
                              <w:szCs w:val="22"/>
                            </w:rPr>
                            <w:t>Informasi</w:t>
                          </w:r>
                          <w:proofErr w:type="spellEnd"/>
                          <w:r w:rsidR="00AF1003" w:rsidRPr="00F91AE2">
                            <w:rPr>
                              <w:i/>
                              <w:sz w:val="20"/>
                              <w:szCs w:val="22"/>
                            </w:rPr>
                            <w:t xml:space="preserve">, Vol. </w:t>
                          </w:r>
                          <w:r w:rsidR="004C0CC3">
                            <w:rPr>
                              <w:i/>
                              <w:sz w:val="20"/>
                              <w:szCs w:val="22"/>
                            </w:rPr>
                            <w:t>10</w:t>
                          </w:r>
                          <w:r w:rsidR="00AF1003" w:rsidRPr="00F91AE2">
                            <w:rPr>
                              <w:i/>
                              <w:sz w:val="20"/>
                              <w:szCs w:val="22"/>
                            </w:rPr>
                            <w:t xml:space="preserve"> No. </w:t>
                          </w:r>
                          <w:r w:rsidR="004C0CC3">
                            <w:rPr>
                              <w:i/>
                              <w:sz w:val="20"/>
                              <w:szCs w:val="22"/>
                            </w:rPr>
                            <w:t>1</w:t>
                          </w:r>
                          <w:r w:rsidR="00AF1003" w:rsidRPr="00F91AE2">
                            <w:rPr>
                              <w:i/>
                              <w:sz w:val="20"/>
                              <w:szCs w:val="22"/>
                            </w:rPr>
                            <w:t xml:space="preserve">, </w:t>
                          </w:r>
                          <w:r w:rsidR="004C0CC3">
                            <w:rPr>
                              <w:i/>
                              <w:sz w:val="20"/>
                              <w:szCs w:val="22"/>
                            </w:rPr>
                            <w:t>Januar</w:t>
                          </w:r>
                          <w:r w:rsidR="00EB0CC9" w:rsidRPr="00F91AE2">
                            <w:rPr>
                              <w:i/>
                              <w:sz w:val="20"/>
                              <w:szCs w:val="22"/>
                            </w:rPr>
                            <w:t>y</w:t>
                          </w:r>
                          <w:r w:rsidR="00AF1003" w:rsidRPr="00F91AE2">
                            <w:rPr>
                              <w:i/>
                              <w:sz w:val="20"/>
                              <w:szCs w:val="22"/>
                            </w:rPr>
                            <w:t xml:space="preserve"> </w:t>
                          </w:r>
                          <w:r w:rsidR="004C0CC3">
                            <w:rPr>
                              <w:i/>
                              <w:sz w:val="20"/>
                              <w:szCs w:val="22"/>
                            </w:rPr>
                            <w:t>2025</w:t>
                          </w:r>
                          <w:r w:rsidR="00AF1003" w:rsidRPr="00F91AE2">
                            <w:rPr>
                              <w:i/>
                              <w:sz w:val="20"/>
                              <w:szCs w:val="22"/>
                            </w:rPr>
                            <w:t>, pp.</w:t>
                          </w:r>
                          <w:r w:rsidR="004C0CC3">
                            <w:rPr>
                              <w:i/>
                              <w:sz w:val="20"/>
                              <w:szCs w:val="22"/>
                            </w:rPr>
                            <w:t>50-61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2" o:spid="_x0000_s1027" type="#_x0000_t202" style="position:absolute;margin-left:0;margin-top:-1.95pt;width:451.55pt;height:2in;z-index:2516684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" filled="f" strokecolor="white [3212]" strokeweight=".5pt">
              <v:textbox style="mso-fit-shape-to-text:t">
                <w:txbxContent>
                  <w:p w14:paraId="2A94935E" w14:textId="58074179" w:rsidR="00713F76" w:rsidRPr="00F91AE2" w:rsidRDefault="00F74238" w:rsidP="00AF1003">
                    <w:pPr>
                      <w:pStyle w:val="Header"/>
                      <w:jc w:val="center"/>
                      <w:rPr>
                        <w:i/>
                        <w:sz w:val="20"/>
                      </w:rPr>
                    </w:pPr>
                    <w:r w:rsidRPr="00F91AE2">
                      <w:rPr>
                        <w:i/>
                        <w:sz w:val="20"/>
                        <w:szCs w:val="22"/>
                      </w:rPr>
                      <w:t>Bitnet</w:t>
                    </w:r>
                    <w:r w:rsidR="00AF1003" w:rsidRPr="00F91AE2">
                      <w:rPr>
                        <w:i/>
                        <w:sz w:val="20"/>
                        <w:szCs w:val="22"/>
                      </w:rPr>
                      <w:t xml:space="preserve">: </w:t>
                    </w:r>
                    <w:proofErr w:type="spellStart"/>
                    <w:r w:rsidR="00AF1003" w:rsidRPr="00F91AE2">
                      <w:rPr>
                        <w:i/>
                        <w:sz w:val="20"/>
                        <w:szCs w:val="22"/>
                      </w:rPr>
                      <w:t>Jurnal</w:t>
                    </w:r>
                    <w:proofErr w:type="spellEnd"/>
                    <w:r w:rsidR="00AF1003" w:rsidRPr="00F91AE2">
                      <w:rPr>
                        <w:i/>
                        <w:sz w:val="20"/>
                        <w:szCs w:val="22"/>
                      </w:rPr>
                      <w:t xml:space="preserve"> </w:t>
                    </w:r>
                    <w:proofErr w:type="spellStart"/>
                    <w:r w:rsidR="00AF1003" w:rsidRPr="00F91AE2">
                      <w:rPr>
                        <w:i/>
                        <w:sz w:val="20"/>
                        <w:szCs w:val="22"/>
                      </w:rPr>
                      <w:t>Pendidikan</w:t>
                    </w:r>
                    <w:proofErr w:type="spellEnd"/>
                    <w:r w:rsidRPr="00F91AE2">
                      <w:rPr>
                        <w:i/>
                        <w:sz w:val="20"/>
                        <w:szCs w:val="22"/>
                      </w:rPr>
                      <w:t xml:space="preserve"> </w:t>
                    </w:r>
                    <w:proofErr w:type="spellStart"/>
                    <w:r w:rsidRPr="00F91AE2">
                      <w:rPr>
                        <w:i/>
                        <w:sz w:val="20"/>
                        <w:szCs w:val="22"/>
                      </w:rPr>
                      <w:t>Teknologi</w:t>
                    </w:r>
                    <w:proofErr w:type="spellEnd"/>
                    <w:r w:rsidRPr="00F91AE2">
                      <w:rPr>
                        <w:i/>
                        <w:sz w:val="20"/>
                        <w:szCs w:val="22"/>
                      </w:rPr>
                      <w:t xml:space="preserve"> </w:t>
                    </w:r>
                    <w:proofErr w:type="spellStart"/>
                    <w:r w:rsidRPr="00F91AE2">
                      <w:rPr>
                        <w:i/>
                        <w:sz w:val="20"/>
                        <w:szCs w:val="22"/>
                      </w:rPr>
                      <w:t>Informasi</w:t>
                    </w:r>
                    <w:proofErr w:type="spellEnd"/>
                    <w:r w:rsidR="00AF1003" w:rsidRPr="00F91AE2">
                      <w:rPr>
                        <w:i/>
                        <w:sz w:val="20"/>
                        <w:szCs w:val="22"/>
                      </w:rPr>
                      <w:t xml:space="preserve">, Vol. </w:t>
                    </w:r>
                    <w:r w:rsidR="004C0CC3">
                      <w:rPr>
                        <w:i/>
                        <w:sz w:val="20"/>
                        <w:szCs w:val="22"/>
                      </w:rPr>
                      <w:t>10</w:t>
                    </w:r>
                    <w:r w:rsidR="00AF1003" w:rsidRPr="00F91AE2">
                      <w:rPr>
                        <w:i/>
                        <w:sz w:val="20"/>
                        <w:szCs w:val="22"/>
                      </w:rPr>
                      <w:t xml:space="preserve"> No. </w:t>
                    </w:r>
                    <w:r w:rsidR="004C0CC3">
                      <w:rPr>
                        <w:i/>
                        <w:sz w:val="20"/>
                        <w:szCs w:val="22"/>
                      </w:rPr>
                      <w:t>1</w:t>
                    </w:r>
                    <w:r w:rsidR="00AF1003" w:rsidRPr="00F91AE2">
                      <w:rPr>
                        <w:i/>
                        <w:sz w:val="20"/>
                        <w:szCs w:val="22"/>
                      </w:rPr>
                      <w:t xml:space="preserve">, </w:t>
                    </w:r>
                    <w:r w:rsidR="004C0CC3">
                      <w:rPr>
                        <w:i/>
                        <w:sz w:val="20"/>
                        <w:szCs w:val="22"/>
                      </w:rPr>
                      <w:t>Januar</w:t>
                    </w:r>
                    <w:r w:rsidR="00EB0CC9" w:rsidRPr="00F91AE2">
                      <w:rPr>
                        <w:i/>
                        <w:sz w:val="20"/>
                        <w:szCs w:val="22"/>
                      </w:rPr>
                      <w:t>y</w:t>
                    </w:r>
                    <w:r w:rsidR="00AF1003" w:rsidRPr="00F91AE2">
                      <w:rPr>
                        <w:i/>
                        <w:sz w:val="20"/>
                        <w:szCs w:val="22"/>
                      </w:rPr>
                      <w:t xml:space="preserve"> </w:t>
                    </w:r>
                    <w:r w:rsidR="004C0CC3">
                      <w:rPr>
                        <w:i/>
                        <w:sz w:val="20"/>
                        <w:szCs w:val="22"/>
                      </w:rPr>
                      <w:t>2025</w:t>
                    </w:r>
                    <w:r w:rsidR="00AF1003" w:rsidRPr="00F91AE2">
                      <w:rPr>
                        <w:i/>
                        <w:sz w:val="20"/>
                        <w:szCs w:val="22"/>
                      </w:rPr>
                      <w:t>, pp.</w:t>
                    </w:r>
                    <w:r w:rsidR="004C0CC3">
                      <w:rPr>
                        <w:i/>
                        <w:sz w:val="20"/>
                        <w:szCs w:val="22"/>
                      </w:rPr>
                      <w:t>50-61</w:t>
                    </w:r>
                  </w:p>
                </w:txbxContent>
              </v:textbox>
              <w10:wrap type="square"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thinThickLargeGap" w:sz="24" w:space="0" w:color="auto"/>
      </w:tblBorders>
      <w:tblLook w:val="04A0" w:firstRow="1" w:lastRow="0" w:firstColumn="1" w:lastColumn="0" w:noHBand="0" w:noVBand="1"/>
    </w:tblPr>
    <w:tblGrid>
      <w:gridCol w:w="1194"/>
      <w:gridCol w:w="7527"/>
    </w:tblGrid>
    <w:tr w:rsidR="005B3DF1" w:rsidRPr="00F91AE2" w14:paraId="5E034856" w14:textId="77777777" w:rsidTr="00877DB9">
      <w:tc>
        <w:tcPr>
          <w:tcW w:w="1329" w:type="dxa"/>
        </w:tcPr>
        <w:p w14:paraId="3AA2AA24" w14:textId="6AD5D19C" w:rsidR="006066EB" w:rsidRPr="00F91AE2" w:rsidRDefault="00DC19A5" w:rsidP="005E7285">
          <w:pPr>
            <w:pStyle w:val="Header"/>
            <w:spacing w:before="120"/>
            <w:jc w:val="center"/>
            <w:rPr>
              <w:rFonts w:ascii="Georgia" w:hAnsi="Georgia" w:cs="Vani"/>
              <w:sz w:val="20"/>
              <w:szCs w:val="20"/>
            </w:rPr>
          </w:pPr>
          <w:r w:rsidRPr="00F91AE2">
            <w:rPr>
              <w:noProof/>
              <w:sz w:val="20"/>
              <w:szCs w:val="20"/>
            </w:rPr>
            <w:drawing>
              <wp:anchor distT="0" distB="0" distL="114300" distR="114300" simplePos="0" relativeHeight="251670528" behindDoc="1" locked="0" layoutInCell="1" allowOverlap="1" wp14:anchorId="1217C4CE" wp14:editId="7FEDAE94">
                <wp:simplePos x="0" y="0"/>
                <wp:positionH relativeFrom="margin">
                  <wp:posOffset>-71755</wp:posOffset>
                </wp:positionH>
                <wp:positionV relativeFrom="paragraph">
                  <wp:posOffset>326390</wp:posOffset>
                </wp:positionV>
                <wp:extent cx="1181100" cy="372394"/>
                <wp:effectExtent l="0" t="0" r="0" b="8890"/>
                <wp:wrapNone/>
                <wp:docPr id="1664804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804665" name=""/>
                        <pic:cNvPicPr/>
                      </pic:nvPicPr>
                      <pic:blipFill>
                        <a:blip r:embed="rId1"/>
                        <a:stretch>
                          <a:fillRect/>
                        </a:stretch>
                      </pic:blipFill>
                      <pic:spPr>
                        <a:xfrm>
                          <a:off x="0" y="0"/>
                          <a:ext cx="1181100" cy="372394"/>
                        </a:xfrm>
                        <a:prstGeom prst="rect">
                          <a:avLst/>
                        </a:prstGeom>
                      </pic:spPr>
                    </pic:pic>
                  </a:graphicData>
                </a:graphic>
                <wp14:sizeRelH relativeFrom="page">
                  <wp14:pctWidth>0</wp14:pctWidth>
                </wp14:sizeRelH>
                <wp14:sizeRelV relativeFrom="page">
                  <wp14:pctHeight>0</wp14:pctHeight>
                </wp14:sizeRelV>
              </wp:anchor>
            </w:drawing>
          </w:r>
        </w:p>
      </w:tc>
      <w:tc>
        <w:tcPr>
          <w:tcW w:w="7743" w:type="dxa"/>
          <w:shd w:val="clear" w:color="auto" w:fill="auto"/>
        </w:tcPr>
        <w:p w14:paraId="41BFE1FF" w14:textId="4D495F87" w:rsidR="00877DB9" w:rsidRPr="00F91AE2" w:rsidRDefault="005045DA" w:rsidP="007A693C">
          <w:pPr>
            <w:pStyle w:val="Header"/>
            <w:tabs>
              <w:tab w:val="clear" w:pos="4320"/>
            </w:tabs>
            <w:ind w:right="1470"/>
            <w:jc w:val="center"/>
            <w:rPr>
              <w:b/>
              <w:sz w:val="28"/>
              <w:szCs w:val="22"/>
            </w:rPr>
          </w:pPr>
          <w:r w:rsidRPr="00F91AE2">
            <w:rPr>
              <w:b/>
              <w:sz w:val="28"/>
              <w:szCs w:val="22"/>
            </w:rPr>
            <w:t>B</w:t>
          </w:r>
          <w:r w:rsidR="002A1E92" w:rsidRPr="00F91AE2">
            <w:rPr>
              <w:b/>
              <w:sz w:val="28"/>
              <w:szCs w:val="22"/>
            </w:rPr>
            <w:t>ITNET</w:t>
          </w:r>
        </w:p>
        <w:p w14:paraId="650E99D1" w14:textId="08AC44E2" w:rsidR="00DF1487" w:rsidRPr="00F91AE2" w:rsidRDefault="00DF1487" w:rsidP="007A693C">
          <w:pPr>
            <w:pStyle w:val="Header"/>
            <w:tabs>
              <w:tab w:val="clear" w:pos="4320"/>
            </w:tabs>
            <w:ind w:right="1470"/>
            <w:jc w:val="center"/>
            <w:rPr>
              <w:b/>
              <w:sz w:val="22"/>
              <w:szCs w:val="22"/>
            </w:rPr>
          </w:pPr>
          <w:proofErr w:type="spellStart"/>
          <w:r w:rsidRPr="00F91AE2">
            <w:rPr>
              <w:b/>
              <w:sz w:val="22"/>
              <w:szCs w:val="22"/>
            </w:rPr>
            <w:t>Jurnal</w:t>
          </w:r>
          <w:proofErr w:type="spellEnd"/>
          <w:r w:rsidR="00985448" w:rsidRPr="00F91AE2">
            <w:rPr>
              <w:b/>
              <w:sz w:val="22"/>
              <w:szCs w:val="22"/>
            </w:rPr>
            <w:t xml:space="preserve"> </w:t>
          </w:r>
          <w:proofErr w:type="spellStart"/>
          <w:r w:rsidRPr="00F91AE2">
            <w:rPr>
              <w:b/>
              <w:sz w:val="22"/>
              <w:szCs w:val="22"/>
            </w:rPr>
            <w:t>Pendidikan</w:t>
          </w:r>
          <w:proofErr w:type="spellEnd"/>
          <w:r w:rsidR="00985448" w:rsidRPr="00F91AE2">
            <w:rPr>
              <w:b/>
              <w:sz w:val="22"/>
              <w:szCs w:val="22"/>
            </w:rPr>
            <w:t xml:space="preserve"> </w:t>
          </w:r>
          <w:proofErr w:type="spellStart"/>
          <w:r w:rsidR="00985448" w:rsidRPr="00F91AE2">
            <w:rPr>
              <w:b/>
              <w:sz w:val="22"/>
              <w:szCs w:val="22"/>
            </w:rPr>
            <w:t>Teknologi</w:t>
          </w:r>
          <w:proofErr w:type="spellEnd"/>
          <w:r w:rsidR="00985448" w:rsidRPr="00F91AE2">
            <w:rPr>
              <w:b/>
              <w:sz w:val="22"/>
              <w:szCs w:val="22"/>
            </w:rPr>
            <w:t xml:space="preserve"> </w:t>
          </w:r>
          <w:proofErr w:type="spellStart"/>
          <w:r w:rsidR="00985448" w:rsidRPr="00F91AE2">
            <w:rPr>
              <w:b/>
              <w:sz w:val="22"/>
              <w:szCs w:val="22"/>
            </w:rPr>
            <w:t>Informasi</w:t>
          </w:r>
          <w:proofErr w:type="spellEnd"/>
        </w:p>
        <w:p w14:paraId="7C2FE374" w14:textId="0CA0E27D" w:rsidR="00DF1487" w:rsidRPr="00F91AE2" w:rsidRDefault="00DF1487" w:rsidP="007A693C">
          <w:pPr>
            <w:pStyle w:val="Header"/>
            <w:tabs>
              <w:tab w:val="clear" w:pos="4320"/>
            </w:tabs>
            <w:ind w:right="1470"/>
            <w:jc w:val="center"/>
            <w:rPr>
              <w:sz w:val="22"/>
              <w:szCs w:val="22"/>
            </w:rPr>
          </w:pPr>
          <w:r w:rsidRPr="00F91AE2">
            <w:rPr>
              <w:sz w:val="22"/>
              <w:szCs w:val="22"/>
            </w:rPr>
            <w:t xml:space="preserve">Vol. </w:t>
          </w:r>
          <w:r w:rsidR="004C0CC3">
            <w:rPr>
              <w:sz w:val="22"/>
              <w:szCs w:val="22"/>
            </w:rPr>
            <w:t>10</w:t>
          </w:r>
          <w:r w:rsidRPr="00F91AE2">
            <w:rPr>
              <w:sz w:val="22"/>
              <w:szCs w:val="22"/>
            </w:rPr>
            <w:t xml:space="preserve"> No. </w:t>
          </w:r>
          <w:r w:rsidR="004C0CC3">
            <w:rPr>
              <w:sz w:val="22"/>
              <w:szCs w:val="22"/>
            </w:rPr>
            <w:t>1</w:t>
          </w:r>
          <w:r w:rsidRPr="00F91AE2">
            <w:rPr>
              <w:sz w:val="22"/>
              <w:szCs w:val="22"/>
            </w:rPr>
            <w:t xml:space="preserve">, </w:t>
          </w:r>
          <w:r w:rsidR="004C0CC3">
            <w:rPr>
              <w:sz w:val="22"/>
              <w:szCs w:val="22"/>
            </w:rPr>
            <w:t>Janua</w:t>
          </w:r>
          <w:r w:rsidR="005A65FC" w:rsidRPr="00F91AE2">
            <w:rPr>
              <w:sz w:val="22"/>
              <w:szCs w:val="22"/>
            </w:rPr>
            <w:t>ry</w:t>
          </w:r>
          <w:r w:rsidRPr="00F91AE2">
            <w:rPr>
              <w:sz w:val="22"/>
              <w:szCs w:val="22"/>
            </w:rPr>
            <w:t xml:space="preserve"> </w:t>
          </w:r>
          <w:r w:rsidR="004C0CC3">
            <w:rPr>
              <w:sz w:val="22"/>
              <w:szCs w:val="22"/>
            </w:rPr>
            <w:t>2025</w:t>
          </w:r>
          <w:r w:rsidR="00AF1003" w:rsidRPr="00F91AE2">
            <w:rPr>
              <w:sz w:val="22"/>
              <w:szCs w:val="22"/>
            </w:rPr>
            <w:t>, pp.</w:t>
          </w:r>
          <w:r w:rsidR="004C0CC3">
            <w:rPr>
              <w:sz w:val="22"/>
              <w:szCs w:val="22"/>
            </w:rPr>
            <w:t>50</w:t>
          </w:r>
          <w:r w:rsidR="00D02EC2" w:rsidRPr="00F91AE2">
            <w:rPr>
              <w:sz w:val="22"/>
              <w:szCs w:val="22"/>
            </w:rPr>
            <w:t>-</w:t>
          </w:r>
          <w:r w:rsidR="004C0CC3">
            <w:rPr>
              <w:sz w:val="22"/>
              <w:szCs w:val="22"/>
            </w:rPr>
            <w:t>61</w:t>
          </w:r>
        </w:p>
        <w:p w14:paraId="5435D4FF" w14:textId="4C523C81" w:rsidR="00DF1487" w:rsidRPr="00F91AE2" w:rsidRDefault="00985448" w:rsidP="007A693C">
          <w:pPr>
            <w:pStyle w:val="Header"/>
            <w:tabs>
              <w:tab w:val="clear" w:pos="4320"/>
            </w:tabs>
            <w:ind w:right="1470"/>
            <w:jc w:val="center"/>
            <w:rPr>
              <w:sz w:val="20"/>
              <w:szCs w:val="22"/>
            </w:rPr>
          </w:pPr>
          <w:r w:rsidRPr="00F91AE2">
            <w:rPr>
              <w:sz w:val="20"/>
              <w:szCs w:val="20"/>
            </w:rPr>
            <w:t>https://journal.umpr.</w:t>
          </w:r>
          <w:r w:rsidR="004C0CC3">
            <w:rPr>
              <w:sz w:val="20"/>
              <w:szCs w:val="20"/>
            </w:rPr>
            <w:t>ac.id/index.php/bitnet/issue/view</w:t>
          </w:r>
        </w:p>
        <w:p w14:paraId="15439DA4" w14:textId="4ECAB3D0" w:rsidR="006066EB" w:rsidRPr="00F91AE2" w:rsidRDefault="00DF1487" w:rsidP="007A693C">
          <w:pPr>
            <w:pStyle w:val="Header"/>
            <w:tabs>
              <w:tab w:val="clear" w:pos="4320"/>
            </w:tabs>
            <w:ind w:right="1470"/>
            <w:jc w:val="center"/>
            <w:rPr>
              <w:sz w:val="20"/>
            </w:rPr>
          </w:pPr>
          <w:r w:rsidRPr="00F91AE2">
            <w:rPr>
              <w:sz w:val="20"/>
              <w:szCs w:val="22"/>
            </w:rPr>
            <w:t xml:space="preserve">DOI: </w:t>
          </w:r>
          <w:r w:rsidR="000F441C" w:rsidRPr="00F91AE2">
            <w:rPr>
              <w:sz w:val="20"/>
              <w:szCs w:val="20"/>
            </w:rPr>
            <w:t>https://doi.org/</w:t>
          </w:r>
          <w:r w:rsidR="004C0CC3" w:rsidRPr="004C0CC3">
            <w:rPr>
              <w:sz w:val="20"/>
              <w:szCs w:val="20"/>
              <w:shd w:val="clear" w:color="auto" w:fill="FFFFFF"/>
            </w:rPr>
            <w:t>bitnet.v10i</w:t>
          </w:r>
          <w:r w:rsidR="004C0CC3" w:rsidRPr="004C0CC3">
            <w:rPr>
              <w:sz w:val="20"/>
              <w:szCs w:val="20"/>
              <w:shd w:val="clear" w:color="auto" w:fill="FFFFFF"/>
            </w:rPr>
            <w:t>1</w:t>
          </w:r>
        </w:p>
      </w:tc>
    </w:tr>
  </w:tbl>
  <w:p w14:paraId="3EFAE814" w14:textId="53DB3637" w:rsidR="00A24FE4" w:rsidRPr="00F91AE2" w:rsidRDefault="00480DC5" w:rsidP="005E7285">
    <w:pPr>
      <w:pStyle w:val="Header"/>
      <w:rPr>
        <w:sz w:val="16"/>
      </w:rPr>
    </w:pPr>
    <w:r w:rsidRPr="00F91AE2">
      <w:rPr>
        <w:b/>
        <w:noProof/>
        <w:sz w:val="22"/>
        <w:szCs w:val="22"/>
      </w:rPr>
      <w:drawing>
        <wp:anchor distT="0" distB="0" distL="114300" distR="114300" simplePos="0" relativeHeight="251671552" behindDoc="1" locked="0" layoutInCell="1" allowOverlap="1" wp14:anchorId="0EE5EBE5" wp14:editId="70781BD0">
          <wp:simplePos x="0" y="0"/>
          <wp:positionH relativeFrom="column">
            <wp:posOffset>4009390</wp:posOffset>
          </wp:positionH>
          <wp:positionV relativeFrom="paragraph">
            <wp:posOffset>-1071880</wp:posOffset>
          </wp:positionV>
          <wp:extent cx="1425159" cy="998855"/>
          <wp:effectExtent l="0" t="0" r="3810" b="0"/>
          <wp:wrapNone/>
          <wp:docPr id="2132908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08086" name=""/>
                  <pic:cNvPicPr/>
                </pic:nvPicPr>
                <pic:blipFill>
                  <a:blip r:embed="rId2"/>
                  <a:stretch>
                    <a:fillRect/>
                  </a:stretch>
                </pic:blipFill>
                <pic:spPr>
                  <a:xfrm>
                    <a:off x="0" y="0"/>
                    <a:ext cx="1425159" cy="9988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13982"/>
    <w:multiLevelType w:val="multilevel"/>
    <w:tmpl w:val="D3C81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43266F3"/>
    <w:multiLevelType w:val="hybridMultilevel"/>
    <w:tmpl w:val="AB22D346"/>
    <w:lvl w:ilvl="0" w:tplc="8160BF66">
      <w:start w:val="1"/>
      <w:numFmt w:val="lowerLetter"/>
      <w:pStyle w:val="Heading4"/>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9B2AE9"/>
    <w:multiLevelType w:val="hybridMultilevel"/>
    <w:tmpl w:val="A342CE0A"/>
    <w:lvl w:ilvl="0" w:tplc="10A2794E">
      <w:start w:val="1"/>
      <w:numFmt w:val="decimal"/>
      <w:pStyle w:val="HEPITABLE"/>
      <w:lvlText w:val="Tabel %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E35018"/>
    <w:multiLevelType w:val="hybridMultilevel"/>
    <w:tmpl w:val="E4E276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8B7E62"/>
    <w:multiLevelType w:val="hybridMultilevel"/>
    <w:tmpl w:val="487ABD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473252"/>
    <w:multiLevelType w:val="hybridMultilevel"/>
    <w:tmpl w:val="680ADC7C"/>
    <w:lvl w:ilvl="0" w:tplc="A3A0A0DA">
      <w:numFmt w:val="bullet"/>
      <w:lvlText w:val="-"/>
      <w:lvlJc w:val="left"/>
      <w:pPr>
        <w:ind w:left="819" w:hanging="360"/>
      </w:pPr>
      <w:rPr>
        <w:rFonts w:ascii="Times New Roman" w:eastAsiaTheme="minorEastAsia" w:hAnsi="Times New Roman" w:cs="Times New Roman"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6">
    <w:nsid w:val="672127E6"/>
    <w:multiLevelType w:val="hybridMultilevel"/>
    <w:tmpl w:val="66961D58"/>
    <w:lvl w:ilvl="0" w:tplc="CCF2171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7B41322F"/>
    <w:multiLevelType w:val="hybridMultilevel"/>
    <w:tmpl w:val="21AC243E"/>
    <w:lvl w:ilvl="0" w:tplc="5E486F9A">
      <w:start w:val="1"/>
      <w:numFmt w:val="upperLetter"/>
      <w:pStyle w:val="BAB"/>
      <w:lvlText w:val="%1."/>
      <w:lvlJc w:val="left"/>
      <w:pPr>
        <w:ind w:left="720" w:hanging="360"/>
      </w:pPr>
      <w:rPr>
        <w:rFonts w:cs="Times New Roman"/>
      </w:rPr>
    </w:lvl>
    <w:lvl w:ilvl="1" w:tplc="04210019">
      <w:start w:val="1"/>
      <w:numFmt w:val="decimal"/>
      <w:lvlText w:val="%2."/>
      <w:lvlJc w:val="left"/>
      <w:pPr>
        <w:ind w:left="1725" w:hanging="645"/>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5"/>
  </w:num>
  <w:num w:numId="6">
    <w:abstractNumId w:val="6"/>
  </w:num>
  <w:num w:numId="7">
    <w:abstractNumId w:val="0"/>
  </w:num>
  <w:num w:numId="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LQ0M7UwMjU3Nzc2NjFX0lEKTi0uzszPAykwtKgFAOqRkdwtAAAA"/>
  </w:docVars>
  <w:rsids>
    <w:rsidRoot w:val="00081EC2"/>
    <w:rsid w:val="0000040C"/>
    <w:rsid w:val="000015E6"/>
    <w:rsid w:val="000026C8"/>
    <w:rsid w:val="000032B5"/>
    <w:rsid w:val="000041B6"/>
    <w:rsid w:val="00004916"/>
    <w:rsid w:val="0000573C"/>
    <w:rsid w:val="0000665E"/>
    <w:rsid w:val="00006695"/>
    <w:rsid w:val="00007104"/>
    <w:rsid w:val="00010311"/>
    <w:rsid w:val="00012494"/>
    <w:rsid w:val="00012B40"/>
    <w:rsid w:val="00013C02"/>
    <w:rsid w:val="000141C0"/>
    <w:rsid w:val="00014896"/>
    <w:rsid w:val="00014B84"/>
    <w:rsid w:val="0001573F"/>
    <w:rsid w:val="00015C87"/>
    <w:rsid w:val="00016B02"/>
    <w:rsid w:val="0002093A"/>
    <w:rsid w:val="00021D2E"/>
    <w:rsid w:val="0002298E"/>
    <w:rsid w:val="00024109"/>
    <w:rsid w:val="00024A23"/>
    <w:rsid w:val="00024E44"/>
    <w:rsid w:val="00025485"/>
    <w:rsid w:val="00025724"/>
    <w:rsid w:val="00026A83"/>
    <w:rsid w:val="00027DB8"/>
    <w:rsid w:val="000314B9"/>
    <w:rsid w:val="000318DF"/>
    <w:rsid w:val="000331D2"/>
    <w:rsid w:val="00033B1D"/>
    <w:rsid w:val="0003427D"/>
    <w:rsid w:val="000348AF"/>
    <w:rsid w:val="00035105"/>
    <w:rsid w:val="00036941"/>
    <w:rsid w:val="00037D4A"/>
    <w:rsid w:val="000401F1"/>
    <w:rsid w:val="00040E90"/>
    <w:rsid w:val="00041591"/>
    <w:rsid w:val="00042621"/>
    <w:rsid w:val="00042D21"/>
    <w:rsid w:val="00042F37"/>
    <w:rsid w:val="000437B9"/>
    <w:rsid w:val="00043C7F"/>
    <w:rsid w:val="000442A7"/>
    <w:rsid w:val="000443AC"/>
    <w:rsid w:val="00045A39"/>
    <w:rsid w:val="000460FC"/>
    <w:rsid w:val="0004646D"/>
    <w:rsid w:val="00051B40"/>
    <w:rsid w:val="00052380"/>
    <w:rsid w:val="0005285C"/>
    <w:rsid w:val="000528CE"/>
    <w:rsid w:val="000529C1"/>
    <w:rsid w:val="000533B5"/>
    <w:rsid w:val="00053DC6"/>
    <w:rsid w:val="0005457B"/>
    <w:rsid w:val="0005462A"/>
    <w:rsid w:val="00055ED3"/>
    <w:rsid w:val="0005724B"/>
    <w:rsid w:val="000572AF"/>
    <w:rsid w:val="0005766F"/>
    <w:rsid w:val="000600C4"/>
    <w:rsid w:val="00060D29"/>
    <w:rsid w:val="000616AB"/>
    <w:rsid w:val="0006318E"/>
    <w:rsid w:val="00063AC7"/>
    <w:rsid w:val="000665D1"/>
    <w:rsid w:val="00066952"/>
    <w:rsid w:val="00067120"/>
    <w:rsid w:val="00071105"/>
    <w:rsid w:val="00072598"/>
    <w:rsid w:val="000730EA"/>
    <w:rsid w:val="000738BF"/>
    <w:rsid w:val="00073EF1"/>
    <w:rsid w:val="00074447"/>
    <w:rsid w:val="00074AFD"/>
    <w:rsid w:val="00075275"/>
    <w:rsid w:val="00075631"/>
    <w:rsid w:val="00075F14"/>
    <w:rsid w:val="00077052"/>
    <w:rsid w:val="00077303"/>
    <w:rsid w:val="00081EC2"/>
    <w:rsid w:val="00082799"/>
    <w:rsid w:val="00082817"/>
    <w:rsid w:val="000835F5"/>
    <w:rsid w:val="00084A7B"/>
    <w:rsid w:val="00084E6A"/>
    <w:rsid w:val="00085FAE"/>
    <w:rsid w:val="0008727A"/>
    <w:rsid w:val="00087477"/>
    <w:rsid w:val="00087585"/>
    <w:rsid w:val="00090610"/>
    <w:rsid w:val="0009061B"/>
    <w:rsid w:val="000907DE"/>
    <w:rsid w:val="00091901"/>
    <w:rsid w:val="00091CAD"/>
    <w:rsid w:val="00091CF6"/>
    <w:rsid w:val="000920BA"/>
    <w:rsid w:val="00093096"/>
    <w:rsid w:val="000932A9"/>
    <w:rsid w:val="0009381C"/>
    <w:rsid w:val="00094925"/>
    <w:rsid w:val="00094B97"/>
    <w:rsid w:val="00094EBB"/>
    <w:rsid w:val="00095955"/>
    <w:rsid w:val="00095DD9"/>
    <w:rsid w:val="00097163"/>
    <w:rsid w:val="000976D3"/>
    <w:rsid w:val="00097CC1"/>
    <w:rsid w:val="00097EF1"/>
    <w:rsid w:val="000A03F4"/>
    <w:rsid w:val="000A0531"/>
    <w:rsid w:val="000A1D07"/>
    <w:rsid w:val="000A4869"/>
    <w:rsid w:val="000A52DB"/>
    <w:rsid w:val="000A5C66"/>
    <w:rsid w:val="000A5F6C"/>
    <w:rsid w:val="000A622F"/>
    <w:rsid w:val="000A6556"/>
    <w:rsid w:val="000A6A7A"/>
    <w:rsid w:val="000A6E9D"/>
    <w:rsid w:val="000A7AF3"/>
    <w:rsid w:val="000A7E57"/>
    <w:rsid w:val="000B0643"/>
    <w:rsid w:val="000B0A18"/>
    <w:rsid w:val="000B0B22"/>
    <w:rsid w:val="000B0D59"/>
    <w:rsid w:val="000B1226"/>
    <w:rsid w:val="000B17F4"/>
    <w:rsid w:val="000B285F"/>
    <w:rsid w:val="000B2A05"/>
    <w:rsid w:val="000B2CBB"/>
    <w:rsid w:val="000B3313"/>
    <w:rsid w:val="000B5A81"/>
    <w:rsid w:val="000B68CE"/>
    <w:rsid w:val="000B7133"/>
    <w:rsid w:val="000B7266"/>
    <w:rsid w:val="000C23D8"/>
    <w:rsid w:val="000C4A8E"/>
    <w:rsid w:val="000C4AE3"/>
    <w:rsid w:val="000C5A9D"/>
    <w:rsid w:val="000C6D99"/>
    <w:rsid w:val="000C6E7B"/>
    <w:rsid w:val="000C7359"/>
    <w:rsid w:val="000C7A22"/>
    <w:rsid w:val="000D180B"/>
    <w:rsid w:val="000D1A1F"/>
    <w:rsid w:val="000D3402"/>
    <w:rsid w:val="000D3721"/>
    <w:rsid w:val="000D40D7"/>
    <w:rsid w:val="000D439D"/>
    <w:rsid w:val="000D5696"/>
    <w:rsid w:val="000D59F3"/>
    <w:rsid w:val="000D5A14"/>
    <w:rsid w:val="000D6ADF"/>
    <w:rsid w:val="000E0CFB"/>
    <w:rsid w:val="000E18C2"/>
    <w:rsid w:val="000E2292"/>
    <w:rsid w:val="000E313E"/>
    <w:rsid w:val="000E3EFC"/>
    <w:rsid w:val="000E4278"/>
    <w:rsid w:val="000E4433"/>
    <w:rsid w:val="000E498C"/>
    <w:rsid w:val="000E590C"/>
    <w:rsid w:val="000E5DC5"/>
    <w:rsid w:val="000E666D"/>
    <w:rsid w:val="000E74A7"/>
    <w:rsid w:val="000E7F02"/>
    <w:rsid w:val="000F0875"/>
    <w:rsid w:val="000F1814"/>
    <w:rsid w:val="000F2F83"/>
    <w:rsid w:val="000F32C3"/>
    <w:rsid w:val="000F3A14"/>
    <w:rsid w:val="000F441C"/>
    <w:rsid w:val="000F5635"/>
    <w:rsid w:val="000F58B7"/>
    <w:rsid w:val="000F6ECD"/>
    <w:rsid w:val="000F7552"/>
    <w:rsid w:val="000F7637"/>
    <w:rsid w:val="000F771B"/>
    <w:rsid w:val="001003E8"/>
    <w:rsid w:val="00100AE4"/>
    <w:rsid w:val="00102927"/>
    <w:rsid w:val="00104148"/>
    <w:rsid w:val="0010484F"/>
    <w:rsid w:val="00105000"/>
    <w:rsid w:val="00105B70"/>
    <w:rsid w:val="00106902"/>
    <w:rsid w:val="001101AD"/>
    <w:rsid w:val="0011027F"/>
    <w:rsid w:val="00112377"/>
    <w:rsid w:val="001127F9"/>
    <w:rsid w:val="001130ED"/>
    <w:rsid w:val="00114043"/>
    <w:rsid w:val="00114A58"/>
    <w:rsid w:val="001210EB"/>
    <w:rsid w:val="00121361"/>
    <w:rsid w:val="0012156D"/>
    <w:rsid w:val="0012178E"/>
    <w:rsid w:val="0012239A"/>
    <w:rsid w:val="001225FB"/>
    <w:rsid w:val="00122797"/>
    <w:rsid w:val="00122A5B"/>
    <w:rsid w:val="00122EB2"/>
    <w:rsid w:val="00123E5E"/>
    <w:rsid w:val="0012400E"/>
    <w:rsid w:val="00124349"/>
    <w:rsid w:val="00124F5A"/>
    <w:rsid w:val="001267FA"/>
    <w:rsid w:val="0012684F"/>
    <w:rsid w:val="001272EB"/>
    <w:rsid w:val="00127567"/>
    <w:rsid w:val="00127930"/>
    <w:rsid w:val="00127ED4"/>
    <w:rsid w:val="00127F7D"/>
    <w:rsid w:val="00127F85"/>
    <w:rsid w:val="00132947"/>
    <w:rsid w:val="001347C4"/>
    <w:rsid w:val="0013487C"/>
    <w:rsid w:val="00134936"/>
    <w:rsid w:val="00134D56"/>
    <w:rsid w:val="00135AAF"/>
    <w:rsid w:val="00135BF5"/>
    <w:rsid w:val="00135CAC"/>
    <w:rsid w:val="00137134"/>
    <w:rsid w:val="00140432"/>
    <w:rsid w:val="001412E8"/>
    <w:rsid w:val="001423FB"/>
    <w:rsid w:val="0014416A"/>
    <w:rsid w:val="00144CD2"/>
    <w:rsid w:val="001455FB"/>
    <w:rsid w:val="00145713"/>
    <w:rsid w:val="001458EB"/>
    <w:rsid w:val="00145AE5"/>
    <w:rsid w:val="001476FA"/>
    <w:rsid w:val="00147EFC"/>
    <w:rsid w:val="00150C92"/>
    <w:rsid w:val="00151449"/>
    <w:rsid w:val="00151526"/>
    <w:rsid w:val="00151FC4"/>
    <w:rsid w:val="00153B8A"/>
    <w:rsid w:val="00154FAD"/>
    <w:rsid w:val="001558EC"/>
    <w:rsid w:val="00156AC0"/>
    <w:rsid w:val="00156DA5"/>
    <w:rsid w:val="00157C9D"/>
    <w:rsid w:val="001601EA"/>
    <w:rsid w:val="00160E42"/>
    <w:rsid w:val="00161A28"/>
    <w:rsid w:val="00164773"/>
    <w:rsid w:val="001657D8"/>
    <w:rsid w:val="00165E39"/>
    <w:rsid w:val="001669AF"/>
    <w:rsid w:val="00167EA5"/>
    <w:rsid w:val="00171C23"/>
    <w:rsid w:val="00171EB0"/>
    <w:rsid w:val="00172427"/>
    <w:rsid w:val="00173071"/>
    <w:rsid w:val="001737EE"/>
    <w:rsid w:val="00173B26"/>
    <w:rsid w:val="001743EC"/>
    <w:rsid w:val="00174F19"/>
    <w:rsid w:val="001752C3"/>
    <w:rsid w:val="00175307"/>
    <w:rsid w:val="00175B8E"/>
    <w:rsid w:val="00176E52"/>
    <w:rsid w:val="0017759F"/>
    <w:rsid w:val="00177F88"/>
    <w:rsid w:val="00180188"/>
    <w:rsid w:val="00180BC5"/>
    <w:rsid w:val="00182A19"/>
    <w:rsid w:val="00183BF8"/>
    <w:rsid w:val="00183D5D"/>
    <w:rsid w:val="00183EE1"/>
    <w:rsid w:val="00183F8F"/>
    <w:rsid w:val="0018457D"/>
    <w:rsid w:val="001859BF"/>
    <w:rsid w:val="00185A00"/>
    <w:rsid w:val="00185F55"/>
    <w:rsid w:val="00187C72"/>
    <w:rsid w:val="00190A2F"/>
    <w:rsid w:val="00190AAD"/>
    <w:rsid w:val="00191C4C"/>
    <w:rsid w:val="0019396A"/>
    <w:rsid w:val="00193B62"/>
    <w:rsid w:val="00194C05"/>
    <w:rsid w:val="00195643"/>
    <w:rsid w:val="00195798"/>
    <w:rsid w:val="00196EA5"/>
    <w:rsid w:val="00197197"/>
    <w:rsid w:val="00197425"/>
    <w:rsid w:val="00197D66"/>
    <w:rsid w:val="001A00F2"/>
    <w:rsid w:val="001A19A8"/>
    <w:rsid w:val="001A2852"/>
    <w:rsid w:val="001A4C24"/>
    <w:rsid w:val="001A76B4"/>
    <w:rsid w:val="001A7A01"/>
    <w:rsid w:val="001A7D77"/>
    <w:rsid w:val="001B08EA"/>
    <w:rsid w:val="001B0BD5"/>
    <w:rsid w:val="001B16EC"/>
    <w:rsid w:val="001B1720"/>
    <w:rsid w:val="001B2EE9"/>
    <w:rsid w:val="001B6303"/>
    <w:rsid w:val="001B725E"/>
    <w:rsid w:val="001B7EE3"/>
    <w:rsid w:val="001C0677"/>
    <w:rsid w:val="001C0940"/>
    <w:rsid w:val="001C0A55"/>
    <w:rsid w:val="001C0A6B"/>
    <w:rsid w:val="001C1543"/>
    <w:rsid w:val="001C1DE7"/>
    <w:rsid w:val="001C2B70"/>
    <w:rsid w:val="001C3646"/>
    <w:rsid w:val="001C3A7B"/>
    <w:rsid w:val="001C4D10"/>
    <w:rsid w:val="001C4F13"/>
    <w:rsid w:val="001C521C"/>
    <w:rsid w:val="001C55B0"/>
    <w:rsid w:val="001C588B"/>
    <w:rsid w:val="001C77F1"/>
    <w:rsid w:val="001D082E"/>
    <w:rsid w:val="001D1569"/>
    <w:rsid w:val="001D1A6A"/>
    <w:rsid w:val="001D39E7"/>
    <w:rsid w:val="001D40F6"/>
    <w:rsid w:val="001D4917"/>
    <w:rsid w:val="001D497C"/>
    <w:rsid w:val="001D4AD1"/>
    <w:rsid w:val="001D5A60"/>
    <w:rsid w:val="001D5EEC"/>
    <w:rsid w:val="001D70EE"/>
    <w:rsid w:val="001E283D"/>
    <w:rsid w:val="001E2CF5"/>
    <w:rsid w:val="001E429C"/>
    <w:rsid w:val="001E52FE"/>
    <w:rsid w:val="001E7632"/>
    <w:rsid w:val="001E7CDC"/>
    <w:rsid w:val="001F1A7E"/>
    <w:rsid w:val="001F1D29"/>
    <w:rsid w:val="001F28FB"/>
    <w:rsid w:val="001F3A37"/>
    <w:rsid w:val="001F3F81"/>
    <w:rsid w:val="001F4C1E"/>
    <w:rsid w:val="001F4E9B"/>
    <w:rsid w:val="001F5281"/>
    <w:rsid w:val="001F54C9"/>
    <w:rsid w:val="001F56AD"/>
    <w:rsid w:val="001F5833"/>
    <w:rsid w:val="001F58C1"/>
    <w:rsid w:val="00200062"/>
    <w:rsid w:val="00200734"/>
    <w:rsid w:val="0020082F"/>
    <w:rsid w:val="00200B6F"/>
    <w:rsid w:val="00201476"/>
    <w:rsid w:val="00202436"/>
    <w:rsid w:val="00203848"/>
    <w:rsid w:val="002044A0"/>
    <w:rsid w:val="0020489C"/>
    <w:rsid w:val="00204B8E"/>
    <w:rsid w:val="00205298"/>
    <w:rsid w:val="00205814"/>
    <w:rsid w:val="0020664C"/>
    <w:rsid w:val="00206EEA"/>
    <w:rsid w:val="0021002E"/>
    <w:rsid w:val="00210B3F"/>
    <w:rsid w:val="002115A8"/>
    <w:rsid w:val="002125D6"/>
    <w:rsid w:val="00212677"/>
    <w:rsid w:val="00212885"/>
    <w:rsid w:val="00212EE0"/>
    <w:rsid w:val="00213456"/>
    <w:rsid w:val="00213DA1"/>
    <w:rsid w:val="00214F18"/>
    <w:rsid w:val="00216C02"/>
    <w:rsid w:val="00217AD2"/>
    <w:rsid w:val="002201E3"/>
    <w:rsid w:val="00220A83"/>
    <w:rsid w:val="002212AD"/>
    <w:rsid w:val="00221E2A"/>
    <w:rsid w:val="002232C3"/>
    <w:rsid w:val="002236F2"/>
    <w:rsid w:val="002252DF"/>
    <w:rsid w:val="00225C60"/>
    <w:rsid w:val="00226410"/>
    <w:rsid w:val="00226D69"/>
    <w:rsid w:val="00230474"/>
    <w:rsid w:val="0023064B"/>
    <w:rsid w:val="00230DB2"/>
    <w:rsid w:val="002310ED"/>
    <w:rsid w:val="00231A33"/>
    <w:rsid w:val="002323DB"/>
    <w:rsid w:val="0023345D"/>
    <w:rsid w:val="00233C67"/>
    <w:rsid w:val="00233F65"/>
    <w:rsid w:val="002348AD"/>
    <w:rsid w:val="00234D05"/>
    <w:rsid w:val="00235066"/>
    <w:rsid w:val="00235B27"/>
    <w:rsid w:val="00236CEA"/>
    <w:rsid w:val="002371E4"/>
    <w:rsid w:val="00237458"/>
    <w:rsid w:val="00237D59"/>
    <w:rsid w:val="0024041B"/>
    <w:rsid w:val="002406BA"/>
    <w:rsid w:val="00240C5C"/>
    <w:rsid w:val="00240D42"/>
    <w:rsid w:val="00243180"/>
    <w:rsid w:val="00243C3A"/>
    <w:rsid w:val="00243E48"/>
    <w:rsid w:val="002445EF"/>
    <w:rsid w:val="00246DE7"/>
    <w:rsid w:val="0024703D"/>
    <w:rsid w:val="00250D9F"/>
    <w:rsid w:val="002513FA"/>
    <w:rsid w:val="00251464"/>
    <w:rsid w:val="00251D8E"/>
    <w:rsid w:val="0025339E"/>
    <w:rsid w:val="002541E7"/>
    <w:rsid w:val="00254FAC"/>
    <w:rsid w:val="002555A5"/>
    <w:rsid w:val="00255AA7"/>
    <w:rsid w:val="002573C9"/>
    <w:rsid w:val="00257429"/>
    <w:rsid w:val="002577D5"/>
    <w:rsid w:val="00257D7B"/>
    <w:rsid w:val="00257E2D"/>
    <w:rsid w:val="002616B0"/>
    <w:rsid w:val="00262D5B"/>
    <w:rsid w:val="00262E9E"/>
    <w:rsid w:val="002630F6"/>
    <w:rsid w:val="00264E5A"/>
    <w:rsid w:val="00265478"/>
    <w:rsid w:val="00265CFE"/>
    <w:rsid w:val="0026603F"/>
    <w:rsid w:val="00270332"/>
    <w:rsid w:val="0027044B"/>
    <w:rsid w:val="0027196D"/>
    <w:rsid w:val="002724EF"/>
    <w:rsid w:val="002727EE"/>
    <w:rsid w:val="0027459B"/>
    <w:rsid w:val="00274A50"/>
    <w:rsid w:val="002765D2"/>
    <w:rsid w:val="00276C09"/>
    <w:rsid w:val="00277AE6"/>
    <w:rsid w:val="00277EEC"/>
    <w:rsid w:val="002808D2"/>
    <w:rsid w:val="002826C9"/>
    <w:rsid w:val="00282A6D"/>
    <w:rsid w:val="00282F75"/>
    <w:rsid w:val="002848DF"/>
    <w:rsid w:val="00285167"/>
    <w:rsid w:val="002866F2"/>
    <w:rsid w:val="00287B81"/>
    <w:rsid w:val="00287DF5"/>
    <w:rsid w:val="00290911"/>
    <w:rsid w:val="0029106B"/>
    <w:rsid w:val="00291271"/>
    <w:rsid w:val="0029177D"/>
    <w:rsid w:val="00292AE2"/>
    <w:rsid w:val="00292BE2"/>
    <w:rsid w:val="00295472"/>
    <w:rsid w:val="002955FD"/>
    <w:rsid w:val="0029665D"/>
    <w:rsid w:val="002A01F1"/>
    <w:rsid w:val="002A02D3"/>
    <w:rsid w:val="002A0D37"/>
    <w:rsid w:val="002A10B2"/>
    <w:rsid w:val="002A1E92"/>
    <w:rsid w:val="002A351D"/>
    <w:rsid w:val="002A37FB"/>
    <w:rsid w:val="002A3EE0"/>
    <w:rsid w:val="002A4773"/>
    <w:rsid w:val="002A4F99"/>
    <w:rsid w:val="002A5AB9"/>
    <w:rsid w:val="002A636B"/>
    <w:rsid w:val="002A6C07"/>
    <w:rsid w:val="002A773F"/>
    <w:rsid w:val="002B0475"/>
    <w:rsid w:val="002B0B3E"/>
    <w:rsid w:val="002B0F88"/>
    <w:rsid w:val="002B243D"/>
    <w:rsid w:val="002B57EF"/>
    <w:rsid w:val="002B663C"/>
    <w:rsid w:val="002B70BD"/>
    <w:rsid w:val="002B7108"/>
    <w:rsid w:val="002B7DF4"/>
    <w:rsid w:val="002C03FD"/>
    <w:rsid w:val="002C04EB"/>
    <w:rsid w:val="002C23AA"/>
    <w:rsid w:val="002C263D"/>
    <w:rsid w:val="002C2CAC"/>
    <w:rsid w:val="002C43A0"/>
    <w:rsid w:val="002C499C"/>
    <w:rsid w:val="002C5764"/>
    <w:rsid w:val="002C70D9"/>
    <w:rsid w:val="002D1420"/>
    <w:rsid w:val="002D1E02"/>
    <w:rsid w:val="002D2FD0"/>
    <w:rsid w:val="002D3CEC"/>
    <w:rsid w:val="002D3ECE"/>
    <w:rsid w:val="002D6084"/>
    <w:rsid w:val="002D63B2"/>
    <w:rsid w:val="002D6D19"/>
    <w:rsid w:val="002D6FE1"/>
    <w:rsid w:val="002D7689"/>
    <w:rsid w:val="002D7812"/>
    <w:rsid w:val="002E0081"/>
    <w:rsid w:val="002E062E"/>
    <w:rsid w:val="002E16FF"/>
    <w:rsid w:val="002E1F05"/>
    <w:rsid w:val="002E2B8E"/>
    <w:rsid w:val="002E3D67"/>
    <w:rsid w:val="002E3F8A"/>
    <w:rsid w:val="002E481A"/>
    <w:rsid w:val="002E5F98"/>
    <w:rsid w:val="002E65F9"/>
    <w:rsid w:val="002E7DC2"/>
    <w:rsid w:val="002E7F80"/>
    <w:rsid w:val="002F051D"/>
    <w:rsid w:val="002F07F7"/>
    <w:rsid w:val="002F2149"/>
    <w:rsid w:val="002F3197"/>
    <w:rsid w:val="002F4814"/>
    <w:rsid w:val="002F49F9"/>
    <w:rsid w:val="002F4DEC"/>
    <w:rsid w:val="002F4FA8"/>
    <w:rsid w:val="002F4FE2"/>
    <w:rsid w:val="002F513D"/>
    <w:rsid w:val="002F5C23"/>
    <w:rsid w:val="002F5E3D"/>
    <w:rsid w:val="002F6BCA"/>
    <w:rsid w:val="002F7314"/>
    <w:rsid w:val="002F7784"/>
    <w:rsid w:val="00300038"/>
    <w:rsid w:val="00300CF9"/>
    <w:rsid w:val="00303821"/>
    <w:rsid w:val="00303976"/>
    <w:rsid w:val="003042FD"/>
    <w:rsid w:val="0030499E"/>
    <w:rsid w:val="003049FB"/>
    <w:rsid w:val="00305A1D"/>
    <w:rsid w:val="00305CCA"/>
    <w:rsid w:val="00305D51"/>
    <w:rsid w:val="00306333"/>
    <w:rsid w:val="00306CFD"/>
    <w:rsid w:val="00306DC7"/>
    <w:rsid w:val="00311517"/>
    <w:rsid w:val="00311629"/>
    <w:rsid w:val="0031214E"/>
    <w:rsid w:val="00313040"/>
    <w:rsid w:val="003130E4"/>
    <w:rsid w:val="00313353"/>
    <w:rsid w:val="00315603"/>
    <w:rsid w:val="0031743B"/>
    <w:rsid w:val="003202C1"/>
    <w:rsid w:val="00320C7A"/>
    <w:rsid w:val="0032105C"/>
    <w:rsid w:val="00321131"/>
    <w:rsid w:val="00321243"/>
    <w:rsid w:val="00321459"/>
    <w:rsid w:val="00321DCC"/>
    <w:rsid w:val="0032256C"/>
    <w:rsid w:val="00323738"/>
    <w:rsid w:val="003239C3"/>
    <w:rsid w:val="00323E34"/>
    <w:rsid w:val="00324072"/>
    <w:rsid w:val="00330628"/>
    <w:rsid w:val="00333873"/>
    <w:rsid w:val="00334695"/>
    <w:rsid w:val="00334D31"/>
    <w:rsid w:val="00334EB6"/>
    <w:rsid w:val="00335369"/>
    <w:rsid w:val="00335D9D"/>
    <w:rsid w:val="00336360"/>
    <w:rsid w:val="0033752B"/>
    <w:rsid w:val="003378E2"/>
    <w:rsid w:val="00337DBC"/>
    <w:rsid w:val="00341599"/>
    <w:rsid w:val="003419AD"/>
    <w:rsid w:val="00342780"/>
    <w:rsid w:val="00344085"/>
    <w:rsid w:val="00344F86"/>
    <w:rsid w:val="0034528D"/>
    <w:rsid w:val="003452E0"/>
    <w:rsid w:val="00345A9B"/>
    <w:rsid w:val="00346140"/>
    <w:rsid w:val="003462B1"/>
    <w:rsid w:val="00350BC9"/>
    <w:rsid w:val="00351409"/>
    <w:rsid w:val="003516D4"/>
    <w:rsid w:val="00351C29"/>
    <w:rsid w:val="0035204F"/>
    <w:rsid w:val="00352319"/>
    <w:rsid w:val="00352E1C"/>
    <w:rsid w:val="00352E46"/>
    <w:rsid w:val="003530BB"/>
    <w:rsid w:val="00354659"/>
    <w:rsid w:val="00355DE1"/>
    <w:rsid w:val="00356563"/>
    <w:rsid w:val="00356A4F"/>
    <w:rsid w:val="00360605"/>
    <w:rsid w:val="00361367"/>
    <w:rsid w:val="0036233B"/>
    <w:rsid w:val="00362674"/>
    <w:rsid w:val="00362A40"/>
    <w:rsid w:val="00363D28"/>
    <w:rsid w:val="003641A1"/>
    <w:rsid w:val="0036427A"/>
    <w:rsid w:val="00364790"/>
    <w:rsid w:val="00367109"/>
    <w:rsid w:val="00367D5C"/>
    <w:rsid w:val="00367D78"/>
    <w:rsid w:val="003700E0"/>
    <w:rsid w:val="003708D8"/>
    <w:rsid w:val="00370AE8"/>
    <w:rsid w:val="003726C9"/>
    <w:rsid w:val="00372F6A"/>
    <w:rsid w:val="0037357C"/>
    <w:rsid w:val="003737F7"/>
    <w:rsid w:val="00373AA3"/>
    <w:rsid w:val="00374CE3"/>
    <w:rsid w:val="00375E40"/>
    <w:rsid w:val="00376E9F"/>
    <w:rsid w:val="00376ECF"/>
    <w:rsid w:val="0038041E"/>
    <w:rsid w:val="003804B4"/>
    <w:rsid w:val="003805DE"/>
    <w:rsid w:val="003806F5"/>
    <w:rsid w:val="003815D9"/>
    <w:rsid w:val="00382414"/>
    <w:rsid w:val="00382F7B"/>
    <w:rsid w:val="003830DB"/>
    <w:rsid w:val="003852DC"/>
    <w:rsid w:val="003864C7"/>
    <w:rsid w:val="003865E1"/>
    <w:rsid w:val="003917DE"/>
    <w:rsid w:val="00393443"/>
    <w:rsid w:val="00394226"/>
    <w:rsid w:val="00395EF0"/>
    <w:rsid w:val="0039682C"/>
    <w:rsid w:val="00396C1C"/>
    <w:rsid w:val="00397369"/>
    <w:rsid w:val="003A072E"/>
    <w:rsid w:val="003A0E8E"/>
    <w:rsid w:val="003A1055"/>
    <w:rsid w:val="003A1242"/>
    <w:rsid w:val="003A14B2"/>
    <w:rsid w:val="003A1B82"/>
    <w:rsid w:val="003A24EB"/>
    <w:rsid w:val="003A2812"/>
    <w:rsid w:val="003A2C75"/>
    <w:rsid w:val="003A33D9"/>
    <w:rsid w:val="003A356F"/>
    <w:rsid w:val="003A447D"/>
    <w:rsid w:val="003A4917"/>
    <w:rsid w:val="003A4D52"/>
    <w:rsid w:val="003A5924"/>
    <w:rsid w:val="003A68A7"/>
    <w:rsid w:val="003A697D"/>
    <w:rsid w:val="003A7B31"/>
    <w:rsid w:val="003A7E12"/>
    <w:rsid w:val="003B00A9"/>
    <w:rsid w:val="003B063A"/>
    <w:rsid w:val="003B1272"/>
    <w:rsid w:val="003B1671"/>
    <w:rsid w:val="003B22EF"/>
    <w:rsid w:val="003B30B6"/>
    <w:rsid w:val="003B3A2B"/>
    <w:rsid w:val="003B4029"/>
    <w:rsid w:val="003B5A2F"/>
    <w:rsid w:val="003B5B73"/>
    <w:rsid w:val="003B601D"/>
    <w:rsid w:val="003B617C"/>
    <w:rsid w:val="003B636D"/>
    <w:rsid w:val="003B7847"/>
    <w:rsid w:val="003C00F0"/>
    <w:rsid w:val="003C259A"/>
    <w:rsid w:val="003C3518"/>
    <w:rsid w:val="003C492C"/>
    <w:rsid w:val="003C544E"/>
    <w:rsid w:val="003C5604"/>
    <w:rsid w:val="003C5870"/>
    <w:rsid w:val="003C6A90"/>
    <w:rsid w:val="003D00CF"/>
    <w:rsid w:val="003D04CF"/>
    <w:rsid w:val="003D2178"/>
    <w:rsid w:val="003D294C"/>
    <w:rsid w:val="003D2A1E"/>
    <w:rsid w:val="003D2BB3"/>
    <w:rsid w:val="003D3830"/>
    <w:rsid w:val="003D3CB0"/>
    <w:rsid w:val="003D524C"/>
    <w:rsid w:val="003D6FC0"/>
    <w:rsid w:val="003D7504"/>
    <w:rsid w:val="003E004A"/>
    <w:rsid w:val="003E004B"/>
    <w:rsid w:val="003E0428"/>
    <w:rsid w:val="003E1719"/>
    <w:rsid w:val="003E1F4C"/>
    <w:rsid w:val="003E2096"/>
    <w:rsid w:val="003E2EFF"/>
    <w:rsid w:val="003E33AB"/>
    <w:rsid w:val="003E3C5E"/>
    <w:rsid w:val="003E4066"/>
    <w:rsid w:val="003E413F"/>
    <w:rsid w:val="003E475F"/>
    <w:rsid w:val="003E47F1"/>
    <w:rsid w:val="003E5DA2"/>
    <w:rsid w:val="003E6B27"/>
    <w:rsid w:val="003E6B84"/>
    <w:rsid w:val="003E73B2"/>
    <w:rsid w:val="003E79DE"/>
    <w:rsid w:val="003E7B0E"/>
    <w:rsid w:val="003F0786"/>
    <w:rsid w:val="003F084A"/>
    <w:rsid w:val="003F12DD"/>
    <w:rsid w:val="003F15FC"/>
    <w:rsid w:val="003F21BD"/>
    <w:rsid w:val="003F2FF7"/>
    <w:rsid w:val="003F36D7"/>
    <w:rsid w:val="003F417A"/>
    <w:rsid w:val="003F4471"/>
    <w:rsid w:val="003F4BCB"/>
    <w:rsid w:val="003F4EE2"/>
    <w:rsid w:val="003F4F36"/>
    <w:rsid w:val="003F534C"/>
    <w:rsid w:val="003F6503"/>
    <w:rsid w:val="003F735A"/>
    <w:rsid w:val="003F7698"/>
    <w:rsid w:val="003F7B5A"/>
    <w:rsid w:val="0040015E"/>
    <w:rsid w:val="00400914"/>
    <w:rsid w:val="00401253"/>
    <w:rsid w:val="00401BF5"/>
    <w:rsid w:val="0040332A"/>
    <w:rsid w:val="00403E4A"/>
    <w:rsid w:val="00404858"/>
    <w:rsid w:val="004051DC"/>
    <w:rsid w:val="0040561C"/>
    <w:rsid w:val="00405CA0"/>
    <w:rsid w:val="00406277"/>
    <w:rsid w:val="004063C1"/>
    <w:rsid w:val="00406AE6"/>
    <w:rsid w:val="00406FC0"/>
    <w:rsid w:val="004100FC"/>
    <w:rsid w:val="00412700"/>
    <w:rsid w:val="0041293D"/>
    <w:rsid w:val="004138CB"/>
    <w:rsid w:val="00413B97"/>
    <w:rsid w:val="00413BF8"/>
    <w:rsid w:val="00414C7B"/>
    <w:rsid w:val="004169B2"/>
    <w:rsid w:val="00416D2B"/>
    <w:rsid w:val="00417115"/>
    <w:rsid w:val="004173C2"/>
    <w:rsid w:val="00417B55"/>
    <w:rsid w:val="00417FEB"/>
    <w:rsid w:val="004220C4"/>
    <w:rsid w:val="00422FB9"/>
    <w:rsid w:val="00423117"/>
    <w:rsid w:val="00423F35"/>
    <w:rsid w:val="00424B63"/>
    <w:rsid w:val="00424DCD"/>
    <w:rsid w:val="00425160"/>
    <w:rsid w:val="00425264"/>
    <w:rsid w:val="0042567F"/>
    <w:rsid w:val="00425FF9"/>
    <w:rsid w:val="00426B96"/>
    <w:rsid w:val="00427504"/>
    <w:rsid w:val="00427A68"/>
    <w:rsid w:val="004300A3"/>
    <w:rsid w:val="00430849"/>
    <w:rsid w:val="004311C1"/>
    <w:rsid w:val="00432874"/>
    <w:rsid w:val="0043296D"/>
    <w:rsid w:val="00432A2F"/>
    <w:rsid w:val="0043397C"/>
    <w:rsid w:val="004354AD"/>
    <w:rsid w:val="004355CA"/>
    <w:rsid w:val="0043668D"/>
    <w:rsid w:val="00442A5F"/>
    <w:rsid w:val="004440C1"/>
    <w:rsid w:val="00444156"/>
    <w:rsid w:val="0044503E"/>
    <w:rsid w:val="0044581E"/>
    <w:rsid w:val="004460C0"/>
    <w:rsid w:val="00447984"/>
    <w:rsid w:val="00450854"/>
    <w:rsid w:val="00450AF1"/>
    <w:rsid w:val="00451EDA"/>
    <w:rsid w:val="00452063"/>
    <w:rsid w:val="0045218C"/>
    <w:rsid w:val="0045222C"/>
    <w:rsid w:val="0045235B"/>
    <w:rsid w:val="0045314D"/>
    <w:rsid w:val="0045461B"/>
    <w:rsid w:val="00454759"/>
    <w:rsid w:val="004550CB"/>
    <w:rsid w:val="004552AA"/>
    <w:rsid w:val="004554DB"/>
    <w:rsid w:val="00456BBD"/>
    <w:rsid w:val="00460E2A"/>
    <w:rsid w:val="004611FC"/>
    <w:rsid w:val="00462060"/>
    <w:rsid w:val="00462681"/>
    <w:rsid w:val="00462B35"/>
    <w:rsid w:val="004661C2"/>
    <w:rsid w:val="004662B1"/>
    <w:rsid w:val="0046648A"/>
    <w:rsid w:val="00466F01"/>
    <w:rsid w:val="004672FE"/>
    <w:rsid w:val="00467B94"/>
    <w:rsid w:val="0047100A"/>
    <w:rsid w:val="00471301"/>
    <w:rsid w:val="00471463"/>
    <w:rsid w:val="00471800"/>
    <w:rsid w:val="00471CF0"/>
    <w:rsid w:val="00472834"/>
    <w:rsid w:val="00472C4A"/>
    <w:rsid w:val="00473924"/>
    <w:rsid w:val="00473AD2"/>
    <w:rsid w:val="00474058"/>
    <w:rsid w:val="00474F6A"/>
    <w:rsid w:val="00480CB2"/>
    <w:rsid w:val="00480DC5"/>
    <w:rsid w:val="0048219A"/>
    <w:rsid w:val="004830E8"/>
    <w:rsid w:val="004835DE"/>
    <w:rsid w:val="00483677"/>
    <w:rsid w:val="004845C4"/>
    <w:rsid w:val="0048490B"/>
    <w:rsid w:val="004849D8"/>
    <w:rsid w:val="00484A5F"/>
    <w:rsid w:val="00485A5A"/>
    <w:rsid w:val="00485A84"/>
    <w:rsid w:val="00486867"/>
    <w:rsid w:val="0048710B"/>
    <w:rsid w:val="0048730C"/>
    <w:rsid w:val="00490089"/>
    <w:rsid w:val="004903E7"/>
    <w:rsid w:val="00491181"/>
    <w:rsid w:val="00491E82"/>
    <w:rsid w:val="00492215"/>
    <w:rsid w:val="004932CD"/>
    <w:rsid w:val="004936E6"/>
    <w:rsid w:val="00493C02"/>
    <w:rsid w:val="0049463B"/>
    <w:rsid w:val="004946C1"/>
    <w:rsid w:val="004948E7"/>
    <w:rsid w:val="00495ED2"/>
    <w:rsid w:val="004A1D84"/>
    <w:rsid w:val="004A24F2"/>
    <w:rsid w:val="004A3349"/>
    <w:rsid w:val="004A336D"/>
    <w:rsid w:val="004A46AA"/>
    <w:rsid w:val="004A493A"/>
    <w:rsid w:val="004A5E34"/>
    <w:rsid w:val="004A62DD"/>
    <w:rsid w:val="004B019B"/>
    <w:rsid w:val="004B06E9"/>
    <w:rsid w:val="004B11A9"/>
    <w:rsid w:val="004B25C9"/>
    <w:rsid w:val="004B31CC"/>
    <w:rsid w:val="004B3EB2"/>
    <w:rsid w:val="004B3FC6"/>
    <w:rsid w:val="004B61BD"/>
    <w:rsid w:val="004B6446"/>
    <w:rsid w:val="004B7E59"/>
    <w:rsid w:val="004C0CC3"/>
    <w:rsid w:val="004C10C8"/>
    <w:rsid w:val="004C1641"/>
    <w:rsid w:val="004C1F09"/>
    <w:rsid w:val="004C2D27"/>
    <w:rsid w:val="004C3445"/>
    <w:rsid w:val="004C3A79"/>
    <w:rsid w:val="004C3C0E"/>
    <w:rsid w:val="004C4274"/>
    <w:rsid w:val="004C4603"/>
    <w:rsid w:val="004C4F93"/>
    <w:rsid w:val="004C6107"/>
    <w:rsid w:val="004C6179"/>
    <w:rsid w:val="004C6C48"/>
    <w:rsid w:val="004C6E5A"/>
    <w:rsid w:val="004C6F60"/>
    <w:rsid w:val="004D1194"/>
    <w:rsid w:val="004D11DA"/>
    <w:rsid w:val="004D1246"/>
    <w:rsid w:val="004D556C"/>
    <w:rsid w:val="004D6C42"/>
    <w:rsid w:val="004D7954"/>
    <w:rsid w:val="004D7F8C"/>
    <w:rsid w:val="004E1B3E"/>
    <w:rsid w:val="004E1E72"/>
    <w:rsid w:val="004E22ED"/>
    <w:rsid w:val="004E2484"/>
    <w:rsid w:val="004E3895"/>
    <w:rsid w:val="004E4C1A"/>
    <w:rsid w:val="004E4D8B"/>
    <w:rsid w:val="004E4F4E"/>
    <w:rsid w:val="004E5272"/>
    <w:rsid w:val="004E56E3"/>
    <w:rsid w:val="004E5A3F"/>
    <w:rsid w:val="004E62C3"/>
    <w:rsid w:val="004E7173"/>
    <w:rsid w:val="004E7359"/>
    <w:rsid w:val="004E76A2"/>
    <w:rsid w:val="004F03C1"/>
    <w:rsid w:val="004F04B3"/>
    <w:rsid w:val="004F1905"/>
    <w:rsid w:val="004F1E4F"/>
    <w:rsid w:val="004F1EBB"/>
    <w:rsid w:val="004F3683"/>
    <w:rsid w:val="004F3EBB"/>
    <w:rsid w:val="004F4F9C"/>
    <w:rsid w:val="004F5D24"/>
    <w:rsid w:val="004F72B0"/>
    <w:rsid w:val="004F74E6"/>
    <w:rsid w:val="00500997"/>
    <w:rsid w:val="005009D5"/>
    <w:rsid w:val="005019E6"/>
    <w:rsid w:val="00501B38"/>
    <w:rsid w:val="005026AA"/>
    <w:rsid w:val="00502A19"/>
    <w:rsid w:val="00502DA9"/>
    <w:rsid w:val="0050454B"/>
    <w:rsid w:val="005045DA"/>
    <w:rsid w:val="005047C2"/>
    <w:rsid w:val="00504A45"/>
    <w:rsid w:val="0050578F"/>
    <w:rsid w:val="00505B29"/>
    <w:rsid w:val="00507670"/>
    <w:rsid w:val="005077A3"/>
    <w:rsid w:val="00510030"/>
    <w:rsid w:val="00510350"/>
    <w:rsid w:val="005113CF"/>
    <w:rsid w:val="005123E9"/>
    <w:rsid w:val="00512B65"/>
    <w:rsid w:val="00514696"/>
    <w:rsid w:val="005167C7"/>
    <w:rsid w:val="00516FFA"/>
    <w:rsid w:val="00517230"/>
    <w:rsid w:val="00517514"/>
    <w:rsid w:val="00517DDE"/>
    <w:rsid w:val="005210C0"/>
    <w:rsid w:val="00521E60"/>
    <w:rsid w:val="005221FA"/>
    <w:rsid w:val="0052245E"/>
    <w:rsid w:val="00522BF5"/>
    <w:rsid w:val="00522F4A"/>
    <w:rsid w:val="0052516D"/>
    <w:rsid w:val="00525A7E"/>
    <w:rsid w:val="00525AFB"/>
    <w:rsid w:val="00526503"/>
    <w:rsid w:val="005306B2"/>
    <w:rsid w:val="005318B3"/>
    <w:rsid w:val="00531E62"/>
    <w:rsid w:val="00532AF4"/>
    <w:rsid w:val="0053386D"/>
    <w:rsid w:val="00533DFA"/>
    <w:rsid w:val="0053409F"/>
    <w:rsid w:val="00534B67"/>
    <w:rsid w:val="0053586B"/>
    <w:rsid w:val="0053587E"/>
    <w:rsid w:val="0053752B"/>
    <w:rsid w:val="005375E6"/>
    <w:rsid w:val="00537748"/>
    <w:rsid w:val="0053783D"/>
    <w:rsid w:val="005435A1"/>
    <w:rsid w:val="0054363A"/>
    <w:rsid w:val="00543D5D"/>
    <w:rsid w:val="00543F11"/>
    <w:rsid w:val="00545186"/>
    <w:rsid w:val="00545BD1"/>
    <w:rsid w:val="00545D49"/>
    <w:rsid w:val="0054620B"/>
    <w:rsid w:val="0054643D"/>
    <w:rsid w:val="005474F8"/>
    <w:rsid w:val="00550E5C"/>
    <w:rsid w:val="0055136C"/>
    <w:rsid w:val="0055164B"/>
    <w:rsid w:val="005521C7"/>
    <w:rsid w:val="00552AD3"/>
    <w:rsid w:val="00552C48"/>
    <w:rsid w:val="00552E71"/>
    <w:rsid w:val="005532FC"/>
    <w:rsid w:val="00553545"/>
    <w:rsid w:val="0055390C"/>
    <w:rsid w:val="0055390F"/>
    <w:rsid w:val="0055436C"/>
    <w:rsid w:val="00554DD6"/>
    <w:rsid w:val="00555131"/>
    <w:rsid w:val="00555236"/>
    <w:rsid w:val="0055597D"/>
    <w:rsid w:val="005564F8"/>
    <w:rsid w:val="005565C3"/>
    <w:rsid w:val="0055676E"/>
    <w:rsid w:val="00556D6E"/>
    <w:rsid w:val="0055797A"/>
    <w:rsid w:val="00561904"/>
    <w:rsid w:val="00561BF3"/>
    <w:rsid w:val="00561FD8"/>
    <w:rsid w:val="00562EE8"/>
    <w:rsid w:val="005630C2"/>
    <w:rsid w:val="0056556D"/>
    <w:rsid w:val="005657CD"/>
    <w:rsid w:val="005658FE"/>
    <w:rsid w:val="005664B5"/>
    <w:rsid w:val="00566BAF"/>
    <w:rsid w:val="0056730E"/>
    <w:rsid w:val="005674E0"/>
    <w:rsid w:val="00567A76"/>
    <w:rsid w:val="00570149"/>
    <w:rsid w:val="00570F27"/>
    <w:rsid w:val="005711C4"/>
    <w:rsid w:val="00571510"/>
    <w:rsid w:val="00571A50"/>
    <w:rsid w:val="00571D17"/>
    <w:rsid w:val="00571E79"/>
    <w:rsid w:val="00571F6D"/>
    <w:rsid w:val="00572992"/>
    <w:rsid w:val="00572ADF"/>
    <w:rsid w:val="00572F78"/>
    <w:rsid w:val="0057303A"/>
    <w:rsid w:val="005731CC"/>
    <w:rsid w:val="00573306"/>
    <w:rsid w:val="00573A29"/>
    <w:rsid w:val="00574043"/>
    <w:rsid w:val="00574558"/>
    <w:rsid w:val="0057500A"/>
    <w:rsid w:val="0058096E"/>
    <w:rsid w:val="00580B4A"/>
    <w:rsid w:val="00581118"/>
    <w:rsid w:val="005825E8"/>
    <w:rsid w:val="00582962"/>
    <w:rsid w:val="00583DD5"/>
    <w:rsid w:val="005847ED"/>
    <w:rsid w:val="00584CE6"/>
    <w:rsid w:val="005859F3"/>
    <w:rsid w:val="00585DC8"/>
    <w:rsid w:val="00590031"/>
    <w:rsid w:val="00590078"/>
    <w:rsid w:val="00590ADE"/>
    <w:rsid w:val="0059128F"/>
    <w:rsid w:val="005937DA"/>
    <w:rsid w:val="00593F71"/>
    <w:rsid w:val="00593FC6"/>
    <w:rsid w:val="00594E87"/>
    <w:rsid w:val="00594F71"/>
    <w:rsid w:val="00596314"/>
    <w:rsid w:val="0059663E"/>
    <w:rsid w:val="00597A5A"/>
    <w:rsid w:val="005A179D"/>
    <w:rsid w:val="005A2289"/>
    <w:rsid w:val="005A2E7C"/>
    <w:rsid w:val="005A337D"/>
    <w:rsid w:val="005A3D12"/>
    <w:rsid w:val="005A3E17"/>
    <w:rsid w:val="005A443B"/>
    <w:rsid w:val="005A46FE"/>
    <w:rsid w:val="005A4BCB"/>
    <w:rsid w:val="005A4CDF"/>
    <w:rsid w:val="005A5B60"/>
    <w:rsid w:val="005A5DF0"/>
    <w:rsid w:val="005A65FC"/>
    <w:rsid w:val="005A72B1"/>
    <w:rsid w:val="005B14CB"/>
    <w:rsid w:val="005B2242"/>
    <w:rsid w:val="005B3640"/>
    <w:rsid w:val="005B3DF1"/>
    <w:rsid w:val="005B46E1"/>
    <w:rsid w:val="005B4AC3"/>
    <w:rsid w:val="005B50EA"/>
    <w:rsid w:val="005B577D"/>
    <w:rsid w:val="005B58A4"/>
    <w:rsid w:val="005B6089"/>
    <w:rsid w:val="005B627C"/>
    <w:rsid w:val="005B6524"/>
    <w:rsid w:val="005B7EFE"/>
    <w:rsid w:val="005C14C3"/>
    <w:rsid w:val="005C19A1"/>
    <w:rsid w:val="005C1ACC"/>
    <w:rsid w:val="005C4097"/>
    <w:rsid w:val="005C523A"/>
    <w:rsid w:val="005C5610"/>
    <w:rsid w:val="005C6A3C"/>
    <w:rsid w:val="005C76CA"/>
    <w:rsid w:val="005C792E"/>
    <w:rsid w:val="005C7FAA"/>
    <w:rsid w:val="005D063C"/>
    <w:rsid w:val="005D0ECF"/>
    <w:rsid w:val="005D115F"/>
    <w:rsid w:val="005D12C7"/>
    <w:rsid w:val="005D1BA1"/>
    <w:rsid w:val="005D2216"/>
    <w:rsid w:val="005D297D"/>
    <w:rsid w:val="005D2BF1"/>
    <w:rsid w:val="005D51A4"/>
    <w:rsid w:val="005D66BA"/>
    <w:rsid w:val="005D6881"/>
    <w:rsid w:val="005D6DBC"/>
    <w:rsid w:val="005D7FD1"/>
    <w:rsid w:val="005E03A4"/>
    <w:rsid w:val="005E1E6A"/>
    <w:rsid w:val="005E206E"/>
    <w:rsid w:val="005E2353"/>
    <w:rsid w:val="005E411E"/>
    <w:rsid w:val="005E41FC"/>
    <w:rsid w:val="005E57D9"/>
    <w:rsid w:val="005E5EE3"/>
    <w:rsid w:val="005E6184"/>
    <w:rsid w:val="005E7285"/>
    <w:rsid w:val="005E7EEB"/>
    <w:rsid w:val="005F00E4"/>
    <w:rsid w:val="005F0696"/>
    <w:rsid w:val="005F0A2F"/>
    <w:rsid w:val="005F125F"/>
    <w:rsid w:val="005F21F0"/>
    <w:rsid w:val="005F27F0"/>
    <w:rsid w:val="005F3FA6"/>
    <w:rsid w:val="005F4E6E"/>
    <w:rsid w:val="005F51B9"/>
    <w:rsid w:val="005F5CE7"/>
    <w:rsid w:val="005F6609"/>
    <w:rsid w:val="005F6815"/>
    <w:rsid w:val="005F685A"/>
    <w:rsid w:val="006000C6"/>
    <w:rsid w:val="00600B16"/>
    <w:rsid w:val="00600B3B"/>
    <w:rsid w:val="00602C09"/>
    <w:rsid w:val="00604FF1"/>
    <w:rsid w:val="006053DC"/>
    <w:rsid w:val="006066EB"/>
    <w:rsid w:val="00607228"/>
    <w:rsid w:val="006076D4"/>
    <w:rsid w:val="00607935"/>
    <w:rsid w:val="00607E79"/>
    <w:rsid w:val="0061035B"/>
    <w:rsid w:val="00610CF5"/>
    <w:rsid w:val="00611FF9"/>
    <w:rsid w:val="006126CE"/>
    <w:rsid w:val="006129E7"/>
    <w:rsid w:val="00612C04"/>
    <w:rsid w:val="0061323E"/>
    <w:rsid w:val="00613440"/>
    <w:rsid w:val="00613834"/>
    <w:rsid w:val="00613E3C"/>
    <w:rsid w:val="00614043"/>
    <w:rsid w:val="0061453A"/>
    <w:rsid w:val="00614CFD"/>
    <w:rsid w:val="006157A2"/>
    <w:rsid w:val="00615835"/>
    <w:rsid w:val="006165AF"/>
    <w:rsid w:val="00616CDD"/>
    <w:rsid w:val="00617820"/>
    <w:rsid w:val="00620930"/>
    <w:rsid w:val="0062293E"/>
    <w:rsid w:val="00622F23"/>
    <w:rsid w:val="00623BDE"/>
    <w:rsid w:val="00624BA9"/>
    <w:rsid w:val="00625406"/>
    <w:rsid w:val="00625525"/>
    <w:rsid w:val="006255A5"/>
    <w:rsid w:val="0062646A"/>
    <w:rsid w:val="00626F72"/>
    <w:rsid w:val="00627001"/>
    <w:rsid w:val="00627274"/>
    <w:rsid w:val="00627429"/>
    <w:rsid w:val="00627747"/>
    <w:rsid w:val="006277CF"/>
    <w:rsid w:val="00630ACE"/>
    <w:rsid w:val="00632B66"/>
    <w:rsid w:val="00633B54"/>
    <w:rsid w:val="00633B79"/>
    <w:rsid w:val="00633D96"/>
    <w:rsid w:val="0063497F"/>
    <w:rsid w:val="00634EF0"/>
    <w:rsid w:val="00635567"/>
    <w:rsid w:val="006356BF"/>
    <w:rsid w:val="006365DE"/>
    <w:rsid w:val="00637687"/>
    <w:rsid w:val="00637DC3"/>
    <w:rsid w:val="00640245"/>
    <w:rsid w:val="00640A7A"/>
    <w:rsid w:val="006412BB"/>
    <w:rsid w:val="006414E9"/>
    <w:rsid w:val="00641935"/>
    <w:rsid w:val="006420F4"/>
    <w:rsid w:val="00642F37"/>
    <w:rsid w:val="0064360F"/>
    <w:rsid w:val="006439EA"/>
    <w:rsid w:val="00643A45"/>
    <w:rsid w:val="00643F66"/>
    <w:rsid w:val="00644068"/>
    <w:rsid w:val="00644210"/>
    <w:rsid w:val="00644976"/>
    <w:rsid w:val="00644A70"/>
    <w:rsid w:val="00644D9D"/>
    <w:rsid w:val="00644E39"/>
    <w:rsid w:val="0064511F"/>
    <w:rsid w:val="006507CE"/>
    <w:rsid w:val="00651142"/>
    <w:rsid w:val="00651ABD"/>
    <w:rsid w:val="0065320A"/>
    <w:rsid w:val="006536B9"/>
    <w:rsid w:val="00653B73"/>
    <w:rsid w:val="00654A45"/>
    <w:rsid w:val="006557AA"/>
    <w:rsid w:val="006566E4"/>
    <w:rsid w:val="00656E89"/>
    <w:rsid w:val="00660A4E"/>
    <w:rsid w:val="006610DE"/>
    <w:rsid w:val="00661141"/>
    <w:rsid w:val="006619A0"/>
    <w:rsid w:val="006630D7"/>
    <w:rsid w:val="00664CD1"/>
    <w:rsid w:val="00664F2B"/>
    <w:rsid w:val="006666F5"/>
    <w:rsid w:val="006668D0"/>
    <w:rsid w:val="00667B22"/>
    <w:rsid w:val="00667C75"/>
    <w:rsid w:val="00670A3C"/>
    <w:rsid w:val="00670BFC"/>
    <w:rsid w:val="006713C8"/>
    <w:rsid w:val="00671EB2"/>
    <w:rsid w:val="006729D0"/>
    <w:rsid w:val="00673E95"/>
    <w:rsid w:val="00674E09"/>
    <w:rsid w:val="00674F9F"/>
    <w:rsid w:val="00676082"/>
    <w:rsid w:val="0067615F"/>
    <w:rsid w:val="006778DB"/>
    <w:rsid w:val="0068031C"/>
    <w:rsid w:val="006807BA"/>
    <w:rsid w:val="006814F6"/>
    <w:rsid w:val="00681726"/>
    <w:rsid w:val="00681B72"/>
    <w:rsid w:val="0068227E"/>
    <w:rsid w:val="00682492"/>
    <w:rsid w:val="00682EF2"/>
    <w:rsid w:val="00683991"/>
    <w:rsid w:val="00683BEA"/>
    <w:rsid w:val="00683D13"/>
    <w:rsid w:val="00684450"/>
    <w:rsid w:val="00684BF9"/>
    <w:rsid w:val="00685C86"/>
    <w:rsid w:val="0068621B"/>
    <w:rsid w:val="00687368"/>
    <w:rsid w:val="0068771D"/>
    <w:rsid w:val="006878D9"/>
    <w:rsid w:val="00690DD2"/>
    <w:rsid w:val="006910F8"/>
    <w:rsid w:val="0069282F"/>
    <w:rsid w:val="00693303"/>
    <w:rsid w:val="00693358"/>
    <w:rsid w:val="006933D4"/>
    <w:rsid w:val="00693910"/>
    <w:rsid w:val="00693F2C"/>
    <w:rsid w:val="00694089"/>
    <w:rsid w:val="0069458C"/>
    <w:rsid w:val="00694FD5"/>
    <w:rsid w:val="006950DB"/>
    <w:rsid w:val="00695A2E"/>
    <w:rsid w:val="0069697E"/>
    <w:rsid w:val="0069722E"/>
    <w:rsid w:val="006A0182"/>
    <w:rsid w:val="006A0421"/>
    <w:rsid w:val="006A07AD"/>
    <w:rsid w:val="006A1AB2"/>
    <w:rsid w:val="006A21CE"/>
    <w:rsid w:val="006A3520"/>
    <w:rsid w:val="006A442E"/>
    <w:rsid w:val="006A4967"/>
    <w:rsid w:val="006A678C"/>
    <w:rsid w:val="006A6C38"/>
    <w:rsid w:val="006B00C1"/>
    <w:rsid w:val="006B045D"/>
    <w:rsid w:val="006B1316"/>
    <w:rsid w:val="006B3AEA"/>
    <w:rsid w:val="006B3D2B"/>
    <w:rsid w:val="006B42D3"/>
    <w:rsid w:val="006B43CE"/>
    <w:rsid w:val="006B49C8"/>
    <w:rsid w:val="006B4DDF"/>
    <w:rsid w:val="006B4E98"/>
    <w:rsid w:val="006B539E"/>
    <w:rsid w:val="006B5A61"/>
    <w:rsid w:val="006B5FAE"/>
    <w:rsid w:val="006B6A28"/>
    <w:rsid w:val="006B6CB8"/>
    <w:rsid w:val="006B7CBD"/>
    <w:rsid w:val="006B7D22"/>
    <w:rsid w:val="006C0A08"/>
    <w:rsid w:val="006C10D2"/>
    <w:rsid w:val="006C1940"/>
    <w:rsid w:val="006C1A5F"/>
    <w:rsid w:val="006C22DB"/>
    <w:rsid w:val="006C2A4F"/>
    <w:rsid w:val="006C3507"/>
    <w:rsid w:val="006C387B"/>
    <w:rsid w:val="006C41BD"/>
    <w:rsid w:val="006C4C06"/>
    <w:rsid w:val="006C5456"/>
    <w:rsid w:val="006C695E"/>
    <w:rsid w:val="006C7B01"/>
    <w:rsid w:val="006D1C6E"/>
    <w:rsid w:val="006D38A0"/>
    <w:rsid w:val="006D3AD4"/>
    <w:rsid w:val="006D41CF"/>
    <w:rsid w:val="006D458E"/>
    <w:rsid w:val="006D4928"/>
    <w:rsid w:val="006D5993"/>
    <w:rsid w:val="006E0512"/>
    <w:rsid w:val="006E0C78"/>
    <w:rsid w:val="006E1096"/>
    <w:rsid w:val="006E2205"/>
    <w:rsid w:val="006E237B"/>
    <w:rsid w:val="006E271B"/>
    <w:rsid w:val="006E32C8"/>
    <w:rsid w:val="006E37E5"/>
    <w:rsid w:val="006E3972"/>
    <w:rsid w:val="006E3F77"/>
    <w:rsid w:val="006E43F7"/>
    <w:rsid w:val="006E5380"/>
    <w:rsid w:val="006E5978"/>
    <w:rsid w:val="006E5DD6"/>
    <w:rsid w:val="006E6BD3"/>
    <w:rsid w:val="006E7B2C"/>
    <w:rsid w:val="006E7D48"/>
    <w:rsid w:val="006F0152"/>
    <w:rsid w:val="006F1847"/>
    <w:rsid w:val="006F1FA7"/>
    <w:rsid w:val="006F1FFE"/>
    <w:rsid w:val="006F235B"/>
    <w:rsid w:val="006F2C91"/>
    <w:rsid w:val="006F32FC"/>
    <w:rsid w:val="006F36EF"/>
    <w:rsid w:val="006F3DBA"/>
    <w:rsid w:val="006F45BD"/>
    <w:rsid w:val="006F5706"/>
    <w:rsid w:val="006F5CC0"/>
    <w:rsid w:val="006F607C"/>
    <w:rsid w:val="006F6219"/>
    <w:rsid w:val="006F751C"/>
    <w:rsid w:val="006F7696"/>
    <w:rsid w:val="007004F8"/>
    <w:rsid w:val="007006F3"/>
    <w:rsid w:val="00700D20"/>
    <w:rsid w:val="007013D3"/>
    <w:rsid w:val="00701C43"/>
    <w:rsid w:val="007032C2"/>
    <w:rsid w:val="007034F4"/>
    <w:rsid w:val="00703C1A"/>
    <w:rsid w:val="00704607"/>
    <w:rsid w:val="0070585A"/>
    <w:rsid w:val="00705A6B"/>
    <w:rsid w:val="00706122"/>
    <w:rsid w:val="0070685F"/>
    <w:rsid w:val="007100E2"/>
    <w:rsid w:val="00710175"/>
    <w:rsid w:val="00711132"/>
    <w:rsid w:val="007112CD"/>
    <w:rsid w:val="007112FA"/>
    <w:rsid w:val="00711777"/>
    <w:rsid w:val="007117E3"/>
    <w:rsid w:val="00712958"/>
    <w:rsid w:val="00712A43"/>
    <w:rsid w:val="00712E3A"/>
    <w:rsid w:val="00713F76"/>
    <w:rsid w:val="007146E6"/>
    <w:rsid w:val="007150F0"/>
    <w:rsid w:val="00715751"/>
    <w:rsid w:val="00715CB6"/>
    <w:rsid w:val="0071607F"/>
    <w:rsid w:val="00716659"/>
    <w:rsid w:val="00716995"/>
    <w:rsid w:val="007174FC"/>
    <w:rsid w:val="00717F13"/>
    <w:rsid w:val="0072079B"/>
    <w:rsid w:val="00720A48"/>
    <w:rsid w:val="00720C64"/>
    <w:rsid w:val="00720FE7"/>
    <w:rsid w:val="00721F51"/>
    <w:rsid w:val="00723106"/>
    <w:rsid w:val="007249C7"/>
    <w:rsid w:val="00725326"/>
    <w:rsid w:val="00725424"/>
    <w:rsid w:val="0072545B"/>
    <w:rsid w:val="007267F1"/>
    <w:rsid w:val="00726814"/>
    <w:rsid w:val="00727E6F"/>
    <w:rsid w:val="007316AD"/>
    <w:rsid w:val="007322F2"/>
    <w:rsid w:val="00732E58"/>
    <w:rsid w:val="007331DF"/>
    <w:rsid w:val="00733CA4"/>
    <w:rsid w:val="007343CB"/>
    <w:rsid w:val="007366D2"/>
    <w:rsid w:val="00741D37"/>
    <w:rsid w:val="00741DE8"/>
    <w:rsid w:val="00742451"/>
    <w:rsid w:val="0074349F"/>
    <w:rsid w:val="00744F5D"/>
    <w:rsid w:val="007459E0"/>
    <w:rsid w:val="0074655E"/>
    <w:rsid w:val="00746840"/>
    <w:rsid w:val="00747829"/>
    <w:rsid w:val="00747A3C"/>
    <w:rsid w:val="00750396"/>
    <w:rsid w:val="00750485"/>
    <w:rsid w:val="00751945"/>
    <w:rsid w:val="007519D7"/>
    <w:rsid w:val="00751B69"/>
    <w:rsid w:val="00752310"/>
    <w:rsid w:val="00753364"/>
    <w:rsid w:val="007559EB"/>
    <w:rsid w:val="00756508"/>
    <w:rsid w:val="00756684"/>
    <w:rsid w:val="0076029D"/>
    <w:rsid w:val="00760460"/>
    <w:rsid w:val="00760E80"/>
    <w:rsid w:val="00761559"/>
    <w:rsid w:val="00761E5E"/>
    <w:rsid w:val="00762009"/>
    <w:rsid w:val="007623E8"/>
    <w:rsid w:val="00762CCB"/>
    <w:rsid w:val="007651C5"/>
    <w:rsid w:val="007656FB"/>
    <w:rsid w:val="00765DDC"/>
    <w:rsid w:val="00767DD5"/>
    <w:rsid w:val="00770D06"/>
    <w:rsid w:val="00771FFC"/>
    <w:rsid w:val="007721D8"/>
    <w:rsid w:val="0077237B"/>
    <w:rsid w:val="00772684"/>
    <w:rsid w:val="00772F78"/>
    <w:rsid w:val="007738C5"/>
    <w:rsid w:val="00774A58"/>
    <w:rsid w:val="00775BBF"/>
    <w:rsid w:val="00776393"/>
    <w:rsid w:val="00776CF0"/>
    <w:rsid w:val="00776E9F"/>
    <w:rsid w:val="00776FC1"/>
    <w:rsid w:val="00781263"/>
    <w:rsid w:val="007813FD"/>
    <w:rsid w:val="0078144E"/>
    <w:rsid w:val="007815DE"/>
    <w:rsid w:val="00781888"/>
    <w:rsid w:val="00783A36"/>
    <w:rsid w:val="00783D0F"/>
    <w:rsid w:val="00783F4B"/>
    <w:rsid w:val="0078450F"/>
    <w:rsid w:val="007845A1"/>
    <w:rsid w:val="00784768"/>
    <w:rsid w:val="00784AE0"/>
    <w:rsid w:val="00784E0A"/>
    <w:rsid w:val="00784F7D"/>
    <w:rsid w:val="007855A5"/>
    <w:rsid w:val="00786E5D"/>
    <w:rsid w:val="007911D8"/>
    <w:rsid w:val="007921D2"/>
    <w:rsid w:val="00793FB6"/>
    <w:rsid w:val="007941EE"/>
    <w:rsid w:val="007956EC"/>
    <w:rsid w:val="00795861"/>
    <w:rsid w:val="007962A7"/>
    <w:rsid w:val="007963AF"/>
    <w:rsid w:val="00796D1F"/>
    <w:rsid w:val="00796D3A"/>
    <w:rsid w:val="007A304B"/>
    <w:rsid w:val="007A30E4"/>
    <w:rsid w:val="007A4F8B"/>
    <w:rsid w:val="007A5AA8"/>
    <w:rsid w:val="007A601A"/>
    <w:rsid w:val="007A6103"/>
    <w:rsid w:val="007A6608"/>
    <w:rsid w:val="007A693C"/>
    <w:rsid w:val="007A6C1F"/>
    <w:rsid w:val="007A6D07"/>
    <w:rsid w:val="007A7A52"/>
    <w:rsid w:val="007B0BC4"/>
    <w:rsid w:val="007B52B2"/>
    <w:rsid w:val="007B5323"/>
    <w:rsid w:val="007B5661"/>
    <w:rsid w:val="007B6404"/>
    <w:rsid w:val="007B72E3"/>
    <w:rsid w:val="007C0496"/>
    <w:rsid w:val="007C0740"/>
    <w:rsid w:val="007C0C9A"/>
    <w:rsid w:val="007C1E62"/>
    <w:rsid w:val="007C226B"/>
    <w:rsid w:val="007C266F"/>
    <w:rsid w:val="007C38CC"/>
    <w:rsid w:val="007C465B"/>
    <w:rsid w:val="007C46EE"/>
    <w:rsid w:val="007C5AB9"/>
    <w:rsid w:val="007C5AD0"/>
    <w:rsid w:val="007C5C74"/>
    <w:rsid w:val="007C5FD8"/>
    <w:rsid w:val="007C64B8"/>
    <w:rsid w:val="007C6858"/>
    <w:rsid w:val="007C6952"/>
    <w:rsid w:val="007D1582"/>
    <w:rsid w:val="007D1E9B"/>
    <w:rsid w:val="007D2617"/>
    <w:rsid w:val="007D2C16"/>
    <w:rsid w:val="007D2FF8"/>
    <w:rsid w:val="007D3833"/>
    <w:rsid w:val="007D3848"/>
    <w:rsid w:val="007D53D7"/>
    <w:rsid w:val="007D60E3"/>
    <w:rsid w:val="007D61C9"/>
    <w:rsid w:val="007D7E1D"/>
    <w:rsid w:val="007E04D0"/>
    <w:rsid w:val="007E18A4"/>
    <w:rsid w:val="007E2417"/>
    <w:rsid w:val="007E3F1E"/>
    <w:rsid w:val="007E40BE"/>
    <w:rsid w:val="007E4D2F"/>
    <w:rsid w:val="007E56D4"/>
    <w:rsid w:val="007E5D19"/>
    <w:rsid w:val="007E65D3"/>
    <w:rsid w:val="007E6F4B"/>
    <w:rsid w:val="007E7010"/>
    <w:rsid w:val="007E78D6"/>
    <w:rsid w:val="007E7D45"/>
    <w:rsid w:val="007F184E"/>
    <w:rsid w:val="007F2C80"/>
    <w:rsid w:val="007F38B2"/>
    <w:rsid w:val="007F3E1F"/>
    <w:rsid w:val="007F4608"/>
    <w:rsid w:val="007F53F7"/>
    <w:rsid w:val="007F5E6A"/>
    <w:rsid w:val="007F71D6"/>
    <w:rsid w:val="007F7F07"/>
    <w:rsid w:val="008004F1"/>
    <w:rsid w:val="00800BA6"/>
    <w:rsid w:val="00800F96"/>
    <w:rsid w:val="00801F4A"/>
    <w:rsid w:val="0080201F"/>
    <w:rsid w:val="00802D87"/>
    <w:rsid w:val="00802F58"/>
    <w:rsid w:val="00804411"/>
    <w:rsid w:val="00806990"/>
    <w:rsid w:val="00806B3C"/>
    <w:rsid w:val="008071A9"/>
    <w:rsid w:val="0081035D"/>
    <w:rsid w:val="00810F4C"/>
    <w:rsid w:val="00811E83"/>
    <w:rsid w:val="00812B60"/>
    <w:rsid w:val="00812D1D"/>
    <w:rsid w:val="0081316C"/>
    <w:rsid w:val="008151C4"/>
    <w:rsid w:val="00815599"/>
    <w:rsid w:val="00815F5B"/>
    <w:rsid w:val="00817FA1"/>
    <w:rsid w:val="008212BA"/>
    <w:rsid w:val="00821725"/>
    <w:rsid w:val="00823358"/>
    <w:rsid w:val="00823520"/>
    <w:rsid w:val="00823C8B"/>
    <w:rsid w:val="00824397"/>
    <w:rsid w:val="008250D7"/>
    <w:rsid w:val="008260F1"/>
    <w:rsid w:val="00826A48"/>
    <w:rsid w:val="00826CC4"/>
    <w:rsid w:val="00827843"/>
    <w:rsid w:val="00830BB8"/>
    <w:rsid w:val="00830E9C"/>
    <w:rsid w:val="00832CF4"/>
    <w:rsid w:val="00832F94"/>
    <w:rsid w:val="00834348"/>
    <w:rsid w:val="008345C9"/>
    <w:rsid w:val="00835C61"/>
    <w:rsid w:val="00835EE1"/>
    <w:rsid w:val="00836912"/>
    <w:rsid w:val="00837444"/>
    <w:rsid w:val="00841A3B"/>
    <w:rsid w:val="00841EAA"/>
    <w:rsid w:val="008429B2"/>
    <w:rsid w:val="00842D3E"/>
    <w:rsid w:val="00843582"/>
    <w:rsid w:val="0084606B"/>
    <w:rsid w:val="0084632D"/>
    <w:rsid w:val="008472AA"/>
    <w:rsid w:val="00847596"/>
    <w:rsid w:val="008509C9"/>
    <w:rsid w:val="00851436"/>
    <w:rsid w:val="00851F17"/>
    <w:rsid w:val="008545E2"/>
    <w:rsid w:val="008553D5"/>
    <w:rsid w:val="0085558E"/>
    <w:rsid w:val="008563B0"/>
    <w:rsid w:val="00856E07"/>
    <w:rsid w:val="00857192"/>
    <w:rsid w:val="008600A6"/>
    <w:rsid w:val="008616B9"/>
    <w:rsid w:val="00861DF3"/>
    <w:rsid w:val="00863621"/>
    <w:rsid w:val="00863865"/>
    <w:rsid w:val="008639FC"/>
    <w:rsid w:val="00864A24"/>
    <w:rsid w:val="00864A4F"/>
    <w:rsid w:val="00864FEF"/>
    <w:rsid w:val="008653EC"/>
    <w:rsid w:val="00866144"/>
    <w:rsid w:val="008667F8"/>
    <w:rsid w:val="00866DBF"/>
    <w:rsid w:val="0086739F"/>
    <w:rsid w:val="008673A9"/>
    <w:rsid w:val="00867A2E"/>
    <w:rsid w:val="00867D2B"/>
    <w:rsid w:val="0087179A"/>
    <w:rsid w:val="00871A03"/>
    <w:rsid w:val="00871D2D"/>
    <w:rsid w:val="00872B2D"/>
    <w:rsid w:val="0087340D"/>
    <w:rsid w:val="0087356A"/>
    <w:rsid w:val="00873B40"/>
    <w:rsid w:val="0087417A"/>
    <w:rsid w:val="00874F27"/>
    <w:rsid w:val="00874FDD"/>
    <w:rsid w:val="0087608A"/>
    <w:rsid w:val="00877868"/>
    <w:rsid w:val="00877DB9"/>
    <w:rsid w:val="0088014E"/>
    <w:rsid w:val="00880172"/>
    <w:rsid w:val="00880D87"/>
    <w:rsid w:val="00881D21"/>
    <w:rsid w:val="008838CF"/>
    <w:rsid w:val="00883A09"/>
    <w:rsid w:val="00883EAA"/>
    <w:rsid w:val="0088490C"/>
    <w:rsid w:val="008851BE"/>
    <w:rsid w:val="00885A2A"/>
    <w:rsid w:val="008865DC"/>
    <w:rsid w:val="0088708C"/>
    <w:rsid w:val="00887B0D"/>
    <w:rsid w:val="00890550"/>
    <w:rsid w:val="00890B82"/>
    <w:rsid w:val="008912F2"/>
    <w:rsid w:val="008928D0"/>
    <w:rsid w:val="00892DF7"/>
    <w:rsid w:val="008953D9"/>
    <w:rsid w:val="008958EB"/>
    <w:rsid w:val="00896935"/>
    <w:rsid w:val="008976E6"/>
    <w:rsid w:val="008A2203"/>
    <w:rsid w:val="008A2E5E"/>
    <w:rsid w:val="008A30DB"/>
    <w:rsid w:val="008A3E38"/>
    <w:rsid w:val="008A4448"/>
    <w:rsid w:val="008A4DB9"/>
    <w:rsid w:val="008A5C36"/>
    <w:rsid w:val="008A645C"/>
    <w:rsid w:val="008A6AD0"/>
    <w:rsid w:val="008A6C3B"/>
    <w:rsid w:val="008B10DD"/>
    <w:rsid w:val="008B1526"/>
    <w:rsid w:val="008B1A93"/>
    <w:rsid w:val="008B2127"/>
    <w:rsid w:val="008B2A5E"/>
    <w:rsid w:val="008B3E2B"/>
    <w:rsid w:val="008B41F9"/>
    <w:rsid w:val="008B43A2"/>
    <w:rsid w:val="008B43BC"/>
    <w:rsid w:val="008B51D4"/>
    <w:rsid w:val="008B5465"/>
    <w:rsid w:val="008B58F6"/>
    <w:rsid w:val="008B6FC1"/>
    <w:rsid w:val="008B70BD"/>
    <w:rsid w:val="008B78EE"/>
    <w:rsid w:val="008B7E06"/>
    <w:rsid w:val="008C0514"/>
    <w:rsid w:val="008C0921"/>
    <w:rsid w:val="008C0983"/>
    <w:rsid w:val="008C0C6D"/>
    <w:rsid w:val="008C10FB"/>
    <w:rsid w:val="008C1D60"/>
    <w:rsid w:val="008C2618"/>
    <w:rsid w:val="008C33E8"/>
    <w:rsid w:val="008C3911"/>
    <w:rsid w:val="008C3969"/>
    <w:rsid w:val="008C4332"/>
    <w:rsid w:val="008C4B99"/>
    <w:rsid w:val="008C5094"/>
    <w:rsid w:val="008C5337"/>
    <w:rsid w:val="008C5B27"/>
    <w:rsid w:val="008C674C"/>
    <w:rsid w:val="008C6817"/>
    <w:rsid w:val="008C7950"/>
    <w:rsid w:val="008D0418"/>
    <w:rsid w:val="008D046F"/>
    <w:rsid w:val="008D1D38"/>
    <w:rsid w:val="008D2828"/>
    <w:rsid w:val="008D301E"/>
    <w:rsid w:val="008D3E1D"/>
    <w:rsid w:val="008D5F12"/>
    <w:rsid w:val="008D62A2"/>
    <w:rsid w:val="008D6F14"/>
    <w:rsid w:val="008D7821"/>
    <w:rsid w:val="008E0D98"/>
    <w:rsid w:val="008E2721"/>
    <w:rsid w:val="008E2CBC"/>
    <w:rsid w:val="008E2FC8"/>
    <w:rsid w:val="008E3E85"/>
    <w:rsid w:val="008E428F"/>
    <w:rsid w:val="008E47DB"/>
    <w:rsid w:val="008E4CF0"/>
    <w:rsid w:val="008E50BD"/>
    <w:rsid w:val="008E6724"/>
    <w:rsid w:val="008E6AA5"/>
    <w:rsid w:val="008F065F"/>
    <w:rsid w:val="008F0D96"/>
    <w:rsid w:val="008F18D8"/>
    <w:rsid w:val="008F27C1"/>
    <w:rsid w:val="008F2FBB"/>
    <w:rsid w:val="008F354E"/>
    <w:rsid w:val="008F401D"/>
    <w:rsid w:val="008F560A"/>
    <w:rsid w:val="008F6205"/>
    <w:rsid w:val="008F781C"/>
    <w:rsid w:val="008F79F4"/>
    <w:rsid w:val="00900FF7"/>
    <w:rsid w:val="0090165B"/>
    <w:rsid w:val="0090189F"/>
    <w:rsid w:val="00902CD8"/>
    <w:rsid w:val="00903A82"/>
    <w:rsid w:val="00903CD7"/>
    <w:rsid w:val="009049E0"/>
    <w:rsid w:val="00904C44"/>
    <w:rsid w:val="00905104"/>
    <w:rsid w:val="009055D6"/>
    <w:rsid w:val="00905E1E"/>
    <w:rsid w:val="00907508"/>
    <w:rsid w:val="0091042B"/>
    <w:rsid w:val="00910E7A"/>
    <w:rsid w:val="00911779"/>
    <w:rsid w:val="00912BA2"/>
    <w:rsid w:val="0091346F"/>
    <w:rsid w:val="0091348E"/>
    <w:rsid w:val="0091369D"/>
    <w:rsid w:val="00913B3C"/>
    <w:rsid w:val="00914B47"/>
    <w:rsid w:val="00915DED"/>
    <w:rsid w:val="00915EC7"/>
    <w:rsid w:val="00916419"/>
    <w:rsid w:val="009164C6"/>
    <w:rsid w:val="009164DC"/>
    <w:rsid w:val="00916B2A"/>
    <w:rsid w:val="009171E6"/>
    <w:rsid w:val="00917607"/>
    <w:rsid w:val="00917B5A"/>
    <w:rsid w:val="00917CD9"/>
    <w:rsid w:val="00920190"/>
    <w:rsid w:val="00920D10"/>
    <w:rsid w:val="009218F5"/>
    <w:rsid w:val="00922748"/>
    <w:rsid w:val="0092274C"/>
    <w:rsid w:val="009227B9"/>
    <w:rsid w:val="00922863"/>
    <w:rsid w:val="00922C83"/>
    <w:rsid w:val="00922C95"/>
    <w:rsid w:val="00923342"/>
    <w:rsid w:val="00923B6F"/>
    <w:rsid w:val="009243AC"/>
    <w:rsid w:val="00924E5E"/>
    <w:rsid w:val="00925A0F"/>
    <w:rsid w:val="009264C6"/>
    <w:rsid w:val="00931F8D"/>
    <w:rsid w:val="00932144"/>
    <w:rsid w:val="00932E37"/>
    <w:rsid w:val="00932ECD"/>
    <w:rsid w:val="0093583A"/>
    <w:rsid w:val="009405B9"/>
    <w:rsid w:val="0094331F"/>
    <w:rsid w:val="00944E52"/>
    <w:rsid w:val="0094550E"/>
    <w:rsid w:val="00945C90"/>
    <w:rsid w:val="00946E62"/>
    <w:rsid w:val="00946F56"/>
    <w:rsid w:val="00951D1E"/>
    <w:rsid w:val="009522AB"/>
    <w:rsid w:val="00952379"/>
    <w:rsid w:val="0095248E"/>
    <w:rsid w:val="00952A80"/>
    <w:rsid w:val="00952EFB"/>
    <w:rsid w:val="0095342B"/>
    <w:rsid w:val="00953CF6"/>
    <w:rsid w:val="00953FDF"/>
    <w:rsid w:val="0095686B"/>
    <w:rsid w:val="00960064"/>
    <w:rsid w:val="00960B4D"/>
    <w:rsid w:val="00961A9D"/>
    <w:rsid w:val="00961D1C"/>
    <w:rsid w:val="00961E4E"/>
    <w:rsid w:val="0096353D"/>
    <w:rsid w:val="0096388D"/>
    <w:rsid w:val="00964167"/>
    <w:rsid w:val="00964608"/>
    <w:rsid w:val="00964C00"/>
    <w:rsid w:val="009707C4"/>
    <w:rsid w:val="00970F21"/>
    <w:rsid w:val="00971239"/>
    <w:rsid w:val="00971958"/>
    <w:rsid w:val="009726CB"/>
    <w:rsid w:val="00972DDE"/>
    <w:rsid w:val="009738CE"/>
    <w:rsid w:val="00974241"/>
    <w:rsid w:val="00975036"/>
    <w:rsid w:val="0097551C"/>
    <w:rsid w:val="0097612C"/>
    <w:rsid w:val="009769E6"/>
    <w:rsid w:val="00976DB7"/>
    <w:rsid w:val="009771DF"/>
    <w:rsid w:val="0097773E"/>
    <w:rsid w:val="009777E2"/>
    <w:rsid w:val="00977B90"/>
    <w:rsid w:val="009825DF"/>
    <w:rsid w:val="00983482"/>
    <w:rsid w:val="00983DED"/>
    <w:rsid w:val="0098427C"/>
    <w:rsid w:val="0098455A"/>
    <w:rsid w:val="009849B6"/>
    <w:rsid w:val="009849DA"/>
    <w:rsid w:val="00984E4F"/>
    <w:rsid w:val="0098512E"/>
    <w:rsid w:val="00985448"/>
    <w:rsid w:val="00985A00"/>
    <w:rsid w:val="00985F0D"/>
    <w:rsid w:val="00985F3E"/>
    <w:rsid w:val="0098661B"/>
    <w:rsid w:val="009867AB"/>
    <w:rsid w:val="009867BD"/>
    <w:rsid w:val="00987342"/>
    <w:rsid w:val="00987DDB"/>
    <w:rsid w:val="00990231"/>
    <w:rsid w:val="009904E8"/>
    <w:rsid w:val="00991B42"/>
    <w:rsid w:val="00992DA4"/>
    <w:rsid w:val="00993663"/>
    <w:rsid w:val="00993749"/>
    <w:rsid w:val="00995B85"/>
    <w:rsid w:val="009970F8"/>
    <w:rsid w:val="00997A23"/>
    <w:rsid w:val="009A180C"/>
    <w:rsid w:val="009A1FD7"/>
    <w:rsid w:val="009A2536"/>
    <w:rsid w:val="009A26A6"/>
    <w:rsid w:val="009A2F80"/>
    <w:rsid w:val="009A3893"/>
    <w:rsid w:val="009A3C28"/>
    <w:rsid w:val="009A61FC"/>
    <w:rsid w:val="009A68E2"/>
    <w:rsid w:val="009A725A"/>
    <w:rsid w:val="009A75A9"/>
    <w:rsid w:val="009B1672"/>
    <w:rsid w:val="009B1EA8"/>
    <w:rsid w:val="009B1FF0"/>
    <w:rsid w:val="009B24EB"/>
    <w:rsid w:val="009B2795"/>
    <w:rsid w:val="009B3DF3"/>
    <w:rsid w:val="009B3F6D"/>
    <w:rsid w:val="009B46F0"/>
    <w:rsid w:val="009B4D76"/>
    <w:rsid w:val="009B55F8"/>
    <w:rsid w:val="009B57EA"/>
    <w:rsid w:val="009B5DD5"/>
    <w:rsid w:val="009B73E2"/>
    <w:rsid w:val="009C08A7"/>
    <w:rsid w:val="009C1BE1"/>
    <w:rsid w:val="009C1E76"/>
    <w:rsid w:val="009C210A"/>
    <w:rsid w:val="009C2CFF"/>
    <w:rsid w:val="009C326E"/>
    <w:rsid w:val="009C462D"/>
    <w:rsid w:val="009C582C"/>
    <w:rsid w:val="009C65B2"/>
    <w:rsid w:val="009C6618"/>
    <w:rsid w:val="009D0159"/>
    <w:rsid w:val="009D0E31"/>
    <w:rsid w:val="009D1830"/>
    <w:rsid w:val="009D21B3"/>
    <w:rsid w:val="009D2764"/>
    <w:rsid w:val="009D2BA6"/>
    <w:rsid w:val="009D3135"/>
    <w:rsid w:val="009D35F0"/>
    <w:rsid w:val="009D388A"/>
    <w:rsid w:val="009D3B47"/>
    <w:rsid w:val="009D5457"/>
    <w:rsid w:val="009D5772"/>
    <w:rsid w:val="009D6BE9"/>
    <w:rsid w:val="009D72CD"/>
    <w:rsid w:val="009E0700"/>
    <w:rsid w:val="009E0D10"/>
    <w:rsid w:val="009E1D5C"/>
    <w:rsid w:val="009E1DF2"/>
    <w:rsid w:val="009E276A"/>
    <w:rsid w:val="009E2E24"/>
    <w:rsid w:val="009E3A3F"/>
    <w:rsid w:val="009E448D"/>
    <w:rsid w:val="009E7D3B"/>
    <w:rsid w:val="009F0309"/>
    <w:rsid w:val="009F0B65"/>
    <w:rsid w:val="009F15D7"/>
    <w:rsid w:val="009F2C49"/>
    <w:rsid w:val="009F3385"/>
    <w:rsid w:val="009F3633"/>
    <w:rsid w:val="009F3B40"/>
    <w:rsid w:val="009F426E"/>
    <w:rsid w:val="009F4FCA"/>
    <w:rsid w:val="009F5B7D"/>
    <w:rsid w:val="009F60B6"/>
    <w:rsid w:val="009F63C4"/>
    <w:rsid w:val="009F650F"/>
    <w:rsid w:val="009F6CC8"/>
    <w:rsid w:val="009F6F5C"/>
    <w:rsid w:val="009F6FCE"/>
    <w:rsid w:val="009F7C3D"/>
    <w:rsid w:val="00A00ABF"/>
    <w:rsid w:val="00A014BC"/>
    <w:rsid w:val="00A014DE"/>
    <w:rsid w:val="00A01963"/>
    <w:rsid w:val="00A043C2"/>
    <w:rsid w:val="00A043F6"/>
    <w:rsid w:val="00A04C09"/>
    <w:rsid w:val="00A05909"/>
    <w:rsid w:val="00A06AAE"/>
    <w:rsid w:val="00A10676"/>
    <w:rsid w:val="00A1170C"/>
    <w:rsid w:val="00A1266F"/>
    <w:rsid w:val="00A15C87"/>
    <w:rsid w:val="00A15DD3"/>
    <w:rsid w:val="00A16ECA"/>
    <w:rsid w:val="00A16EF2"/>
    <w:rsid w:val="00A17DAF"/>
    <w:rsid w:val="00A2075B"/>
    <w:rsid w:val="00A21482"/>
    <w:rsid w:val="00A22496"/>
    <w:rsid w:val="00A22849"/>
    <w:rsid w:val="00A22C27"/>
    <w:rsid w:val="00A2348A"/>
    <w:rsid w:val="00A23821"/>
    <w:rsid w:val="00A24FE4"/>
    <w:rsid w:val="00A25711"/>
    <w:rsid w:val="00A26155"/>
    <w:rsid w:val="00A26C74"/>
    <w:rsid w:val="00A2717E"/>
    <w:rsid w:val="00A31B3D"/>
    <w:rsid w:val="00A320A1"/>
    <w:rsid w:val="00A32B1E"/>
    <w:rsid w:val="00A32BB7"/>
    <w:rsid w:val="00A33713"/>
    <w:rsid w:val="00A33746"/>
    <w:rsid w:val="00A34137"/>
    <w:rsid w:val="00A34174"/>
    <w:rsid w:val="00A3532F"/>
    <w:rsid w:val="00A355DB"/>
    <w:rsid w:val="00A357D4"/>
    <w:rsid w:val="00A35D2D"/>
    <w:rsid w:val="00A36F8F"/>
    <w:rsid w:val="00A403D7"/>
    <w:rsid w:val="00A40A5A"/>
    <w:rsid w:val="00A4158A"/>
    <w:rsid w:val="00A41B7C"/>
    <w:rsid w:val="00A42204"/>
    <w:rsid w:val="00A426BD"/>
    <w:rsid w:val="00A43132"/>
    <w:rsid w:val="00A45F2E"/>
    <w:rsid w:val="00A4686A"/>
    <w:rsid w:val="00A4771F"/>
    <w:rsid w:val="00A47941"/>
    <w:rsid w:val="00A479E7"/>
    <w:rsid w:val="00A5065E"/>
    <w:rsid w:val="00A524AD"/>
    <w:rsid w:val="00A525B6"/>
    <w:rsid w:val="00A52DB0"/>
    <w:rsid w:val="00A52E6A"/>
    <w:rsid w:val="00A53B28"/>
    <w:rsid w:val="00A5429C"/>
    <w:rsid w:val="00A54BB8"/>
    <w:rsid w:val="00A55CBE"/>
    <w:rsid w:val="00A5644E"/>
    <w:rsid w:val="00A57171"/>
    <w:rsid w:val="00A57C1D"/>
    <w:rsid w:val="00A57FC5"/>
    <w:rsid w:val="00A60DCC"/>
    <w:rsid w:val="00A60EC5"/>
    <w:rsid w:val="00A62702"/>
    <w:rsid w:val="00A6356E"/>
    <w:rsid w:val="00A63625"/>
    <w:rsid w:val="00A651E9"/>
    <w:rsid w:val="00A65826"/>
    <w:rsid w:val="00A65C7C"/>
    <w:rsid w:val="00A65EE0"/>
    <w:rsid w:val="00A65FE7"/>
    <w:rsid w:val="00A66327"/>
    <w:rsid w:val="00A6688F"/>
    <w:rsid w:val="00A66CE2"/>
    <w:rsid w:val="00A670B2"/>
    <w:rsid w:val="00A67EE7"/>
    <w:rsid w:val="00A70245"/>
    <w:rsid w:val="00A70910"/>
    <w:rsid w:val="00A721C8"/>
    <w:rsid w:val="00A73941"/>
    <w:rsid w:val="00A741EF"/>
    <w:rsid w:val="00A76155"/>
    <w:rsid w:val="00A7620F"/>
    <w:rsid w:val="00A76818"/>
    <w:rsid w:val="00A80058"/>
    <w:rsid w:val="00A802C1"/>
    <w:rsid w:val="00A81747"/>
    <w:rsid w:val="00A83237"/>
    <w:rsid w:val="00A83E36"/>
    <w:rsid w:val="00A84015"/>
    <w:rsid w:val="00A841BB"/>
    <w:rsid w:val="00A84414"/>
    <w:rsid w:val="00A85633"/>
    <w:rsid w:val="00A86275"/>
    <w:rsid w:val="00A86A0C"/>
    <w:rsid w:val="00A9018C"/>
    <w:rsid w:val="00A90D7E"/>
    <w:rsid w:val="00A91316"/>
    <w:rsid w:val="00A917E6"/>
    <w:rsid w:val="00A92BF6"/>
    <w:rsid w:val="00A93208"/>
    <w:rsid w:val="00A93ED2"/>
    <w:rsid w:val="00A94BE8"/>
    <w:rsid w:val="00A94E8F"/>
    <w:rsid w:val="00A95F95"/>
    <w:rsid w:val="00A97238"/>
    <w:rsid w:val="00A97996"/>
    <w:rsid w:val="00A97CC5"/>
    <w:rsid w:val="00A97F68"/>
    <w:rsid w:val="00AA0432"/>
    <w:rsid w:val="00AA1BAF"/>
    <w:rsid w:val="00AA3EA0"/>
    <w:rsid w:val="00AA49E9"/>
    <w:rsid w:val="00AA4DA0"/>
    <w:rsid w:val="00AA62DE"/>
    <w:rsid w:val="00AA71B9"/>
    <w:rsid w:val="00AB0636"/>
    <w:rsid w:val="00AB0A61"/>
    <w:rsid w:val="00AB0AA0"/>
    <w:rsid w:val="00AB0B8D"/>
    <w:rsid w:val="00AB1671"/>
    <w:rsid w:val="00AB20B6"/>
    <w:rsid w:val="00AB2AFA"/>
    <w:rsid w:val="00AB3495"/>
    <w:rsid w:val="00AB3634"/>
    <w:rsid w:val="00AB3C1F"/>
    <w:rsid w:val="00AB44FC"/>
    <w:rsid w:val="00AB518B"/>
    <w:rsid w:val="00AB55B1"/>
    <w:rsid w:val="00AB584C"/>
    <w:rsid w:val="00AB5B89"/>
    <w:rsid w:val="00AB687F"/>
    <w:rsid w:val="00AB6F9A"/>
    <w:rsid w:val="00AB712B"/>
    <w:rsid w:val="00AB7E14"/>
    <w:rsid w:val="00AC06D9"/>
    <w:rsid w:val="00AC10A1"/>
    <w:rsid w:val="00AC12C1"/>
    <w:rsid w:val="00AC1536"/>
    <w:rsid w:val="00AC2CB7"/>
    <w:rsid w:val="00AC357F"/>
    <w:rsid w:val="00AC392E"/>
    <w:rsid w:val="00AC416B"/>
    <w:rsid w:val="00AC4B87"/>
    <w:rsid w:val="00AC4DFC"/>
    <w:rsid w:val="00AC66E7"/>
    <w:rsid w:val="00AC66EC"/>
    <w:rsid w:val="00AC6936"/>
    <w:rsid w:val="00AC6D1A"/>
    <w:rsid w:val="00AC6EB3"/>
    <w:rsid w:val="00AC784F"/>
    <w:rsid w:val="00AC7902"/>
    <w:rsid w:val="00AC7A0D"/>
    <w:rsid w:val="00AD1DFA"/>
    <w:rsid w:val="00AD2CF2"/>
    <w:rsid w:val="00AD3168"/>
    <w:rsid w:val="00AD3434"/>
    <w:rsid w:val="00AD3672"/>
    <w:rsid w:val="00AD3EBE"/>
    <w:rsid w:val="00AD40E1"/>
    <w:rsid w:val="00AD42E1"/>
    <w:rsid w:val="00AD4DC9"/>
    <w:rsid w:val="00AD4EA0"/>
    <w:rsid w:val="00AD5C29"/>
    <w:rsid w:val="00AD6A74"/>
    <w:rsid w:val="00AD7CE3"/>
    <w:rsid w:val="00AD7E2E"/>
    <w:rsid w:val="00AD7E42"/>
    <w:rsid w:val="00AE0783"/>
    <w:rsid w:val="00AE0C9A"/>
    <w:rsid w:val="00AE22F1"/>
    <w:rsid w:val="00AE279A"/>
    <w:rsid w:val="00AE34CB"/>
    <w:rsid w:val="00AE3511"/>
    <w:rsid w:val="00AE38BC"/>
    <w:rsid w:val="00AE4890"/>
    <w:rsid w:val="00AE54F6"/>
    <w:rsid w:val="00AE6F33"/>
    <w:rsid w:val="00AE798C"/>
    <w:rsid w:val="00AE7D1B"/>
    <w:rsid w:val="00AF0E1E"/>
    <w:rsid w:val="00AF1003"/>
    <w:rsid w:val="00AF1DB5"/>
    <w:rsid w:val="00AF20AB"/>
    <w:rsid w:val="00AF23E6"/>
    <w:rsid w:val="00AF2903"/>
    <w:rsid w:val="00AF2914"/>
    <w:rsid w:val="00AF388C"/>
    <w:rsid w:val="00AF3948"/>
    <w:rsid w:val="00AF3BEB"/>
    <w:rsid w:val="00AF3EF5"/>
    <w:rsid w:val="00AF51B5"/>
    <w:rsid w:val="00AF5F38"/>
    <w:rsid w:val="00AF620C"/>
    <w:rsid w:val="00AF6AD0"/>
    <w:rsid w:val="00AF6D78"/>
    <w:rsid w:val="00AF7094"/>
    <w:rsid w:val="00AF73D2"/>
    <w:rsid w:val="00AF7756"/>
    <w:rsid w:val="00AF7ABD"/>
    <w:rsid w:val="00B00980"/>
    <w:rsid w:val="00B00C08"/>
    <w:rsid w:val="00B00D10"/>
    <w:rsid w:val="00B00DB0"/>
    <w:rsid w:val="00B019D2"/>
    <w:rsid w:val="00B01EC5"/>
    <w:rsid w:val="00B0226F"/>
    <w:rsid w:val="00B026DF"/>
    <w:rsid w:val="00B02E73"/>
    <w:rsid w:val="00B02F13"/>
    <w:rsid w:val="00B03129"/>
    <w:rsid w:val="00B03492"/>
    <w:rsid w:val="00B0354D"/>
    <w:rsid w:val="00B04451"/>
    <w:rsid w:val="00B0485A"/>
    <w:rsid w:val="00B04D7B"/>
    <w:rsid w:val="00B0537D"/>
    <w:rsid w:val="00B05D85"/>
    <w:rsid w:val="00B06D3F"/>
    <w:rsid w:val="00B071C7"/>
    <w:rsid w:val="00B0798D"/>
    <w:rsid w:val="00B10783"/>
    <w:rsid w:val="00B10E24"/>
    <w:rsid w:val="00B110CC"/>
    <w:rsid w:val="00B11556"/>
    <w:rsid w:val="00B11E47"/>
    <w:rsid w:val="00B11F8F"/>
    <w:rsid w:val="00B120C4"/>
    <w:rsid w:val="00B12C10"/>
    <w:rsid w:val="00B13D13"/>
    <w:rsid w:val="00B15192"/>
    <w:rsid w:val="00B1544D"/>
    <w:rsid w:val="00B16447"/>
    <w:rsid w:val="00B17E42"/>
    <w:rsid w:val="00B204C1"/>
    <w:rsid w:val="00B20731"/>
    <w:rsid w:val="00B21E0A"/>
    <w:rsid w:val="00B23040"/>
    <w:rsid w:val="00B23207"/>
    <w:rsid w:val="00B236F0"/>
    <w:rsid w:val="00B23C64"/>
    <w:rsid w:val="00B24019"/>
    <w:rsid w:val="00B248DD"/>
    <w:rsid w:val="00B24BDB"/>
    <w:rsid w:val="00B24C73"/>
    <w:rsid w:val="00B25446"/>
    <w:rsid w:val="00B270EC"/>
    <w:rsid w:val="00B30883"/>
    <w:rsid w:val="00B3088D"/>
    <w:rsid w:val="00B31C1C"/>
    <w:rsid w:val="00B31D26"/>
    <w:rsid w:val="00B31F3E"/>
    <w:rsid w:val="00B33891"/>
    <w:rsid w:val="00B34889"/>
    <w:rsid w:val="00B3492E"/>
    <w:rsid w:val="00B34A45"/>
    <w:rsid w:val="00B35031"/>
    <w:rsid w:val="00B359E7"/>
    <w:rsid w:val="00B35D04"/>
    <w:rsid w:val="00B37489"/>
    <w:rsid w:val="00B378E2"/>
    <w:rsid w:val="00B40BE6"/>
    <w:rsid w:val="00B41447"/>
    <w:rsid w:val="00B42245"/>
    <w:rsid w:val="00B42295"/>
    <w:rsid w:val="00B43E73"/>
    <w:rsid w:val="00B450B7"/>
    <w:rsid w:val="00B463AD"/>
    <w:rsid w:val="00B4714C"/>
    <w:rsid w:val="00B47355"/>
    <w:rsid w:val="00B474D2"/>
    <w:rsid w:val="00B47880"/>
    <w:rsid w:val="00B505BC"/>
    <w:rsid w:val="00B511EE"/>
    <w:rsid w:val="00B51EF5"/>
    <w:rsid w:val="00B52164"/>
    <w:rsid w:val="00B52439"/>
    <w:rsid w:val="00B5281E"/>
    <w:rsid w:val="00B52D60"/>
    <w:rsid w:val="00B52F9F"/>
    <w:rsid w:val="00B531E1"/>
    <w:rsid w:val="00B5326A"/>
    <w:rsid w:val="00B53628"/>
    <w:rsid w:val="00B53B21"/>
    <w:rsid w:val="00B54047"/>
    <w:rsid w:val="00B54903"/>
    <w:rsid w:val="00B5556F"/>
    <w:rsid w:val="00B571E9"/>
    <w:rsid w:val="00B60E37"/>
    <w:rsid w:val="00B61EE1"/>
    <w:rsid w:val="00B63258"/>
    <w:rsid w:val="00B63910"/>
    <w:rsid w:val="00B65AE9"/>
    <w:rsid w:val="00B65BFC"/>
    <w:rsid w:val="00B66EE8"/>
    <w:rsid w:val="00B67008"/>
    <w:rsid w:val="00B704DC"/>
    <w:rsid w:val="00B733F1"/>
    <w:rsid w:val="00B7447A"/>
    <w:rsid w:val="00B74B55"/>
    <w:rsid w:val="00B75759"/>
    <w:rsid w:val="00B76852"/>
    <w:rsid w:val="00B76CB8"/>
    <w:rsid w:val="00B80CBF"/>
    <w:rsid w:val="00B811EE"/>
    <w:rsid w:val="00B81378"/>
    <w:rsid w:val="00B8251E"/>
    <w:rsid w:val="00B82BA8"/>
    <w:rsid w:val="00B83482"/>
    <w:rsid w:val="00B838EF"/>
    <w:rsid w:val="00B840AB"/>
    <w:rsid w:val="00B85822"/>
    <w:rsid w:val="00B85F3D"/>
    <w:rsid w:val="00B868C0"/>
    <w:rsid w:val="00B90BC2"/>
    <w:rsid w:val="00B9150A"/>
    <w:rsid w:val="00B91AED"/>
    <w:rsid w:val="00B92490"/>
    <w:rsid w:val="00B928B9"/>
    <w:rsid w:val="00B92AAE"/>
    <w:rsid w:val="00B93AE4"/>
    <w:rsid w:val="00B93CE0"/>
    <w:rsid w:val="00B93D6C"/>
    <w:rsid w:val="00B93EE5"/>
    <w:rsid w:val="00B94C9C"/>
    <w:rsid w:val="00B953B5"/>
    <w:rsid w:val="00B95507"/>
    <w:rsid w:val="00B95D7C"/>
    <w:rsid w:val="00B95FAE"/>
    <w:rsid w:val="00B9655E"/>
    <w:rsid w:val="00B972DA"/>
    <w:rsid w:val="00BA08EC"/>
    <w:rsid w:val="00BA27EC"/>
    <w:rsid w:val="00BA2C49"/>
    <w:rsid w:val="00BA38BB"/>
    <w:rsid w:val="00BA3B9D"/>
    <w:rsid w:val="00BA3EDF"/>
    <w:rsid w:val="00BA41CD"/>
    <w:rsid w:val="00BA4A82"/>
    <w:rsid w:val="00BA4C12"/>
    <w:rsid w:val="00BA5672"/>
    <w:rsid w:val="00BA56FF"/>
    <w:rsid w:val="00BA6E56"/>
    <w:rsid w:val="00BA6FF4"/>
    <w:rsid w:val="00BA7592"/>
    <w:rsid w:val="00BB0F65"/>
    <w:rsid w:val="00BB15F7"/>
    <w:rsid w:val="00BB19AC"/>
    <w:rsid w:val="00BB26FE"/>
    <w:rsid w:val="00BB32DD"/>
    <w:rsid w:val="00BB42E0"/>
    <w:rsid w:val="00BB4EB6"/>
    <w:rsid w:val="00BB5EFB"/>
    <w:rsid w:val="00BB7C17"/>
    <w:rsid w:val="00BB7D29"/>
    <w:rsid w:val="00BC1EFC"/>
    <w:rsid w:val="00BC210A"/>
    <w:rsid w:val="00BC3BB1"/>
    <w:rsid w:val="00BC3C68"/>
    <w:rsid w:val="00BC4194"/>
    <w:rsid w:val="00BC4B28"/>
    <w:rsid w:val="00BC4EFC"/>
    <w:rsid w:val="00BC58B3"/>
    <w:rsid w:val="00BC6CB8"/>
    <w:rsid w:val="00BC6F0C"/>
    <w:rsid w:val="00BD05F0"/>
    <w:rsid w:val="00BD1137"/>
    <w:rsid w:val="00BD2CF2"/>
    <w:rsid w:val="00BD304C"/>
    <w:rsid w:val="00BD3C81"/>
    <w:rsid w:val="00BD4E7F"/>
    <w:rsid w:val="00BD59C1"/>
    <w:rsid w:val="00BD5F06"/>
    <w:rsid w:val="00BD71DC"/>
    <w:rsid w:val="00BD75C6"/>
    <w:rsid w:val="00BE01FC"/>
    <w:rsid w:val="00BE0E2F"/>
    <w:rsid w:val="00BE1015"/>
    <w:rsid w:val="00BE170B"/>
    <w:rsid w:val="00BE1846"/>
    <w:rsid w:val="00BE3873"/>
    <w:rsid w:val="00BE4B81"/>
    <w:rsid w:val="00BE4CAD"/>
    <w:rsid w:val="00BE5858"/>
    <w:rsid w:val="00BE5AE3"/>
    <w:rsid w:val="00BE7C28"/>
    <w:rsid w:val="00BF022C"/>
    <w:rsid w:val="00BF0907"/>
    <w:rsid w:val="00BF0ED8"/>
    <w:rsid w:val="00BF1076"/>
    <w:rsid w:val="00BF1717"/>
    <w:rsid w:val="00BF1C2B"/>
    <w:rsid w:val="00BF211B"/>
    <w:rsid w:val="00BF2753"/>
    <w:rsid w:val="00BF328B"/>
    <w:rsid w:val="00BF43A6"/>
    <w:rsid w:val="00BF4F32"/>
    <w:rsid w:val="00BF5C66"/>
    <w:rsid w:val="00BF656C"/>
    <w:rsid w:val="00BF69F7"/>
    <w:rsid w:val="00BF6C3A"/>
    <w:rsid w:val="00BF6C9A"/>
    <w:rsid w:val="00C0078F"/>
    <w:rsid w:val="00C00A24"/>
    <w:rsid w:val="00C00A28"/>
    <w:rsid w:val="00C01E62"/>
    <w:rsid w:val="00C028C9"/>
    <w:rsid w:val="00C02FDB"/>
    <w:rsid w:val="00C04172"/>
    <w:rsid w:val="00C0463B"/>
    <w:rsid w:val="00C0490B"/>
    <w:rsid w:val="00C054B2"/>
    <w:rsid w:val="00C05C25"/>
    <w:rsid w:val="00C06062"/>
    <w:rsid w:val="00C07CB1"/>
    <w:rsid w:val="00C130A9"/>
    <w:rsid w:val="00C13CC4"/>
    <w:rsid w:val="00C14C4C"/>
    <w:rsid w:val="00C15AF5"/>
    <w:rsid w:val="00C15F54"/>
    <w:rsid w:val="00C17661"/>
    <w:rsid w:val="00C17C1B"/>
    <w:rsid w:val="00C17DD1"/>
    <w:rsid w:val="00C20601"/>
    <w:rsid w:val="00C213DE"/>
    <w:rsid w:val="00C22507"/>
    <w:rsid w:val="00C227C8"/>
    <w:rsid w:val="00C22936"/>
    <w:rsid w:val="00C2330B"/>
    <w:rsid w:val="00C23595"/>
    <w:rsid w:val="00C23C5C"/>
    <w:rsid w:val="00C24269"/>
    <w:rsid w:val="00C242BE"/>
    <w:rsid w:val="00C248E7"/>
    <w:rsid w:val="00C24A13"/>
    <w:rsid w:val="00C24C2D"/>
    <w:rsid w:val="00C24F0D"/>
    <w:rsid w:val="00C25366"/>
    <w:rsid w:val="00C25802"/>
    <w:rsid w:val="00C26C7F"/>
    <w:rsid w:val="00C27309"/>
    <w:rsid w:val="00C2756B"/>
    <w:rsid w:val="00C30545"/>
    <w:rsid w:val="00C30A35"/>
    <w:rsid w:val="00C32BD1"/>
    <w:rsid w:val="00C32BF8"/>
    <w:rsid w:val="00C331FF"/>
    <w:rsid w:val="00C3375B"/>
    <w:rsid w:val="00C33B07"/>
    <w:rsid w:val="00C3574D"/>
    <w:rsid w:val="00C35C0A"/>
    <w:rsid w:val="00C35F59"/>
    <w:rsid w:val="00C366D6"/>
    <w:rsid w:val="00C36716"/>
    <w:rsid w:val="00C376EA"/>
    <w:rsid w:val="00C40CAC"/>
    <w:rsid w:val="00C40DF9"/>
    <w:rsid w:val="00C41E0D"/>
    <w:rsid w:val="00C42F68"/>
    <w:rsid w:val="00C430C1"/>
    <w:rsid w:val="00C436C7"/>
    <w:rsid w:val="00C43E9D"/>
    <w:rsid w:val="00C44E1D"/>
    <w:rsid w:val="00C44EE6"/>
    <w:rsid w:val="00C46C61"/>
    <w:rsid w:val="00C47311"/>
    <w:rsid w:val="00C474FE"/>
    <w:rsid w:val="00C500C4"/>
    <w:rsid w:val="00C501AD"/>
    <w:rsid w:val="00C5042A"/>
    <w:rsid w:val="00C5080C"/>
    <w:rsid w:val="00C51268"/>
    <w:rsid w:val="00C51D77"/>
    <w:rsid w:val="00C52F2E"/>
    <w:rsid w:val="00C54DDA"/>
    <w:rsid w:val="00C5503C"/>
    <w:rsid w:val="00C55C91"/>
    <w:rsid w:val="00C55FD6"/>
    <w:rsid w:val="00C56E89"/>
    <w:rsid w:val="00C5709A"/>
    <w:rsid w:val="00C61B7B"/>
    <w:rsid w:val="00C62813"/>
    <w:rsid w:val="00C629FB"/>
    <w:rsid w:val="00C62C0D"/>
    <w:rsid w:val="00C63FAA"/>
    <w:rsid w:val="00C65A2C"/>
    <w:rsid w:val="00C661FB"/>
    <w:rsid w:val="00C664EE"/>
    <w:rsid w:val="00C66AAC"/>
    <w:rsid w:val="00C67B2D"/>
    <w:rsid w:val="00C67C7C"/>
    <w:rsid w:val="00C706CB"/>
    <w:rsid w:val="00C706D2"/>
    <w:rsid w:val="00C70FA1"/>
    <w:rsid w:val="00C71236"/>
    <w:rsid w:val="00C71A1B"/>
    <w:rsid w:val="00C71F45"/>
    <w:rsid w:val="00C7241F"/>
    <w:rsid w:val="00C724F7"/>
    <w:rsid w:val="00C73488"/>
    <w:rsid w:val="00C7418A"/>
    <w:rsid w:val="00C74E3C"/>
    <w:rsid w:val="00C7734C"/>
    <w:rsid w:val="00C807E8"/>
    <w:rsid w:val="00C80C43"/>
    <w:rsid w:val="00C81601"/>
    <w:rsid w:val="00C82126"/>
    <w:rsid w:val="00C82FE3"/>
    <w:rsid w:val="00C83433"/>
    <w:rsid w:val="00C838C7"/>
    <w:rsid w:val="00C84024"/>
    <w:rsid w:val="00C844B1"/>
    <w:rsid w:val="00C85CC4"/>
    <w:rsid w:val="00C86706"/>
    <w:rsid w:val="00C86E28"/>
    <w:rsid w:val="00C86F7F"/>
    <w:rsid w:val="00C87603"/>
    <w:rsid w:val="00C878D8"/>
    <w:rsid w:val="00C90FAB"/>
    <w:rsid w:val="00C91371"/>
    <w:rsid w:val="00C9192E"/>
    <w:rsid w:val="00C91E29"/>
    <w:rsid w:val="00C92E37"/>
    <w:rsid w:val="00C93FA0"/>
    <w:rsid w:val="00C94028"/>
    <w:rsid w:val="00C954F1"/>
    <w:rsid w:val="00C959B1"/>
    <w:rsid w:val="00C95AB2"/>
    <w:rsid w:val="00C96D56"/>
    <w:rsid w:val="00C97139"/>
    <w:rsid w:val="00C97449"/>
    <w:rsid w:val="00CA0077"/>
    <w:rsid w:val="00CA05A8"/>
    <w:rsid w:val="00CA0C1A"/>
    <w:rsid w:val="00CA1D77"/>
    <w:rsid w:val="00CA2801"/>
    <w:rsid w:val="00CA30FE"/>
    <w:rsid w:val="00CA35DB"/>
    <w:rsid w:val="00CA5171"/>
    <w:rsid w:val="00CA54FE"/>
    <w:rsid w:val="00CA7B0F"/>
    <w:rsid w:val="00CA7FA5"/>
    <w:rsid w:val="00CB06F9"/>
    <w:rsid w:val="00CB0A58"/>
    <w:rsid w:val="00CB12B0"/>
    <w:rsid w:val="00CB12D4"/>
    <w:rsid w:val="00CB2E7C"/>
    <w:rsid w:val="00CB3C29"/>
    <w:rsid w:val="00CB406D"/>
    <w:rsid w:val="00CB4FEC"/>
    <w:rsid w:val="00CB51C9"/>
    <w:rsid w:val="00CB6002"/>
    <w:rsid w:val="00CB600C"/>
    <w:rsid w:val="00CB7BCA"/>
    <w:rsid w:val="00CC0C10"/>
    <w:rsid w:val="00CC16CE"/>
    <w:rsid w:val="00CC2C2C"/>
    <w:rsid w:val="00CC3055"/>
    <w:rsid w:val="00CC3FB1"/>
    <w:rsid w:val="00CC5D52"/>
    <w:rsid w:val="00CC6AF2"/>
    <w:rsid w:val="00CC734E"/>
    <w:rsid w:val="00CD0670"/>
    <w:rsid w:val="00CD0699"/>
    <w:rsid w:val="00CD06D6"/>
    <w:rsid w:val="00CD0D6E"/>
    <w:rsid w:val="00CD155D"/>
    <w:rsid w:val="00CD1859"/>
    <w:rsid w:val="00CD1B95"/>
    <w:rsid w:val="00CD20F4"/>
    <w:rsid w:val="00CD2796"/>
    <w:rsid w:val="00CD2B95"/>
    <w:rsid w:val="00CD41A8"/>
    <w:rsid w:val="00CD456D"/>
    <w:rsid w:val="00CD5618"/>
    <w:rsid w:val="00CD5C92"/>
    <w:rsid w:val="00CD6FF7"/>
    <w:rsid w:val="00CD7828"/>
    <w:rsid w:val="00CE00A0"/>
    <w:rsid w:val="00CE07DB"/>
    <w:rsid w:val="00CE2018"/>
    <w:rsid w:val="00CE2426"/>
    <w:rsid w:val="00CE2EC9"/>
    <w:rsid w:val="00CE392A"/>
    <w:rsid w:val="00CE4811"/>
    <w:rsid w:val="00CE5B19"/>
    <w:rsid w:val="00CE5F50"/>
    <w:rsid w:val="00CE6E38"/>
    <w:rsid w:val="00CF0636"/>
    <w:rsid w:val="00CF206B"/>
    <w:rsid w:val="00CF20FE"/>
    <w:rsid w:val="00CF2B87"/>
    <w:rsid w:val="00CF3C25"/>
    <w:rsid w:val="00CF4E5A"/>
    <w:rsid w:val="00CF5253"/>
    <w:rsid w:val="00CF53B7"/>
    <w:rsid w:val="00CF54D9"/>
    <w:rsid w:val="00CF560B"/>
    <w:rsid w:val="00CF5C10"/>
    <w:rsid w:val="00CF6550"/>
    <w:rsid w:val="00CF6562"/>
    <w:rsid w:val="00CF685A"/>
    <w:rsid w:val="00D000C2"/>
    <w:rsid w:val="00D00755"/>
    <w:rsid w:val="00D02651"/>
    <w:rsid w:val="00D02707"/>
    <w:rsid w:val="00D02EC2"/>
    <w:rsid w:val="00D04C49"/>
    <w:rsid w:val="00D07594"/>
    <w:rsid w:val="00D1054B"/>
    <w:rsid w:val="00D1113E"/>
    <w:rsid w:val="00D11733"/>
    <w:rsid w:val="00D1285B"/>
    <w:rsid w:val="00D13011"/>
    <w:rsid w:val="00D1368C"/>
    <w:rsid w:val="00D137EC"/>
    <w:rsid w:val="00D13A67"/>
    <w:rsid w:val="00D13BE5"/>
    <w:rsid w:val="00D14C6D"/>
    <w:rsid w:val="00D14F01"/>
    <w:rsid w:val="00D150FA"/>
    <w:rsid w:val="00D165FE"/>
    <w:rsid w:val="00D16A62"/>
    <w:rsid w:val="00D17032"/>
    <w:rsid w:val="00D172D4"/>
    <w:rsid w:val="00D17D12"/>
    <w:rsid w:val="00D17E53"/>
    <w:rsid w:val="00D212CF"/>
    <w:rsid w:val="00D21F21"/>
    <w:rsid w:val="00D223A7"/>
    <w:rsid w:val="00D2266C"/>
    <w:rsid w:val="00D239C7"/>
    <w:rsid w:val="00D23BBA"/>
    <w:rsid w:val="00D25AA1"/>
    <w:rsid w:val="00D264AC"/>
    <w:rsid w:val="00D26E22"/>
    <w:rsid w:val="00D273D2"/>
    <w:rsid w:val="00D276C8"/>
    <w:rsid w:val="00D309D6"/>
    <w:rsid w:val="00D32699"/>
    <w:rsid w:val="00D32F27"/>
    <w:rsid w:val="00D3450D"/>
    <w:rsid w:val="00D35251"/>
    <w:rsid w:val="00D35934"/>
    <w:rsid w:val="00D369F9"/>
    <w:rsid w:val="00D36D55"/>
    <w:rsid w:val="00D37C9D"/>
    <w:rsid w:val="00D434A5"/>
    <w:rsid w:val="00D43A51"/>
    <w:rsid w:val="00D43BC0"/>
    <w:rsid w:val="00D44A5A"/>
    <w:rsid w:val="00D45164"/>
    <w:rsid w:val="00D46ED2"/>
    <w:rsid w:val="00D473A2"/>
    <w:rsid w:val="00D504BD"/>
    <w:rsid w:val="00D50691"/>
    <w:rsid w:val="00D50EDE"/>
    <w:rsid w:val="00D5230D"/>
    <w:rsid w:val="00D53309"/>
    <w:rsid w:val="00D54467"/>
    <w:rsid w:val="00D5446B"/>
    <w:rsid w:val="00D55594"/>
    <w:rsid w:val="00D5610E"/>
    <w:rsid w:val="00D56554"/>
    <w:rsid w:val="00D57005"/>
    <w:rsid w:val="00D57BBD"/>
    <w:rsid w:val="00D6045A"/>
    <w:rsid w:val="00D6045D"/>
    <w:rsid w:val="00D60DF7"/>
    <w:rsid w:val="00D60FA7"/>
    <w:rsid w:val="00D616C9"/>
    <w:rsid w:val="00D6262D"/>
    <w:rsid w:val="00D634C4"/>
    <w:rsid w:val="00D6371C"/>
    <w:rsid w:val="00D6537C"/>
    <w:rsid w:val="00D657CE"/>
    <w:rsid w:val="00D66640"/>
    <w:rsid w:val="00D66779"/>
    <w:rsid w:val="00D67D6B"/>
    <w:rsid w:val="00D70278"/>
    <w:rsid w:val="00D70C6D"/>
    <w:rsid w:val="00D713AF"/>
    <w:rsid w:val="00D71DC3"/>
    <w:rsid w:val="00D724A8"/>
    <w:rsid w:val="00D734F7"/>
    <w:rsid w:val="00D73D0A"/>
    <w:rsid w:val="00D73DAA"/>
    <w:rsid w:val="00D74189"/>
    <w:rsid w:val="00D744FF"/>
    <w:rsid w:val="00D747A7"/>
    <w:rsid w:val="00D74BC6"/>
    <w:rsid w:val="00D7583C"/>
    <w:rsid w:val="00D75E00"/>
    <w:rsid w:val="00D7626C"/>
    <w:rsid w:val="00D801FC"/>
    <w:rsid w:val="00D8086B"/>
    <w:rsid w:val="00D83014"/>
    <w:rsid w:val="00D834A6"/>
    <w:rsid w:val="00D842FC"/>
    <w:rsid w:val="00D84818"/>
    <w:rsid w:val="00D849B6"/>
    <w:rsid w:val="00D85146"/>
    <w:rsid w:val="00D855EF"/>
    <w:rsid w:val="00D858B1"/>
    <w:rsid w:val="00D863EB"/>
    <w:rsid w:val="00D865F3"/>
    <w:rsid w:val="00D8679F"/>
    <w:rsid w:val="00D87F9D"/>
    <w:rsid w:val="00D87FD7"/>
    <w:rsid w:val="00D92007"/>
    <w:rsid w:val="00D9271F"/>
    <w:rsid w:val="00D95461"/>
    <w:rsid w:val="00D956AD"/>
    <w:rsid w:val="00D9643E"/>
    <w:rsid w:val="00D97ED7"/>
    <w:rsid w:val="00DA1EAF"/>
    <w:rsid w:val="00DA3593"/>
    <w:rsid w:val="00DA3910"/>
    <w:rsid w:val="00DA5407"/>
    <w:rsid w:val="00DA55E1"/>
    <w:rsid w:val="00DA5698"/>
    <w:rsid w:val="00DA62B7"/>
    <w:rsid w:val="00DA6FB9"/>
    <w:rsid w:val="00DB0194"/>
    <w:rsid w:val="00DB0710"/>
    <w:rsid w:val="00DB08DF"/>
    <w:rsid w:val="00DB0FE5"/>
    <w:rsid w:val="00DB1611"/>
    <w:rsid w:val="00DB2A6F"/>
    <w:rsid w:val="00DB2B7B"/>
    <w:rsid w:val="00DB2BF0"/>
    <w:rsid w:val="00DB2EB0"/>
    <w:rsid w:val="00DB33ED"/>
    <w:rsid w:val="00DB3487"/>
    <w:rsid w:val="00DB3A59"/>
    <w:rsid w:val="00DB3F51"/>
    <w:rsid w:val="00DB438E"/>
    <w:rsid w:val="00DB4EF3"/>
    <w:rsid w:val="00DB52B9"/>
    <w:rsid w:val="00DB65FE"/>
    <w:rsid w:val="00DB66DE"/>
    <w:rsid w:val="00DB77CD"/>
    <w:rsid w:val="00DC01A3"/>
    <w:rsid w:val="00DC04BB"/>
    <w:rsid w:val="00DC19A5"/>
    <w:rsid w:val="00DC1D71"/>
    <w:rsid w:val="00DC2614"/>
    <w:rsid w:val="00DC2D5C"/>
    <w:rsid w:val="00DC4489"/>
    <w:rsid w:val="00DC53F2"/>
    <w:rsid w:val="00DC6051"/>
    <w:rsid w:val="00DC675D"/>
    <w:rsid w:val="00DC7791"/>
    <w:rsid w:val="00DD0087"/>
    <w:rsid w:val="00DD12CD"/>
    <w:rsid w:val="00DD12E3"/>
    <w:rsid w:val="00DD24BC"/>
    <w:rsid w:val="00DD309C"/>
    <w:rsid w:val="00DD31C6"/>
    <w:rsid w:val="00DD3D82"/>
    <w:rsid w:val="00DD639A"/>
    <w:rsid w:val="00DD663E"/>
    <w:rsid w:val="00DD6C2F"/>
    <w:rsid w:val="00DE168A"/>
    <w:rsid w:val="00DE261F"/>
    <w:rsid w:val="00DE27A7"/>
    <w:rsid w:val="00DE33EE"/>
    <w:rsid w:val="00DE3CC1"/>
    <w:rsid w:val="00DE554D"/>
    <w:rsid w:val="00DE5F45"/>
    <w:rsid w:val="00DE5FE3"/>
    <w:rsid w:val="00DE67C8"/>
    <w:rsid w:val="00DE714E"/>
    <w:rsid w:val="00DE753D"/>
    <w:rsid w:val="00DE75B2"/>
    <w:rsid w:val="00DE75C2"/>
    <w:rsid w:val="00DF0A91"/>
    <w:rsid w:val="00DF1487"/>
    <w:rsid w:val="00DF1A52"/>
    <w:rsid w:val="00DF2B99"/>
    <w:rsid w:val="00DF2CC0"/>
    <w:rsid w:val="00DF31A6"/>
    <w:rsid w:val="00DF3619"/>
    <w:rsid w:val="00DF3675"/>
    <w:rsid w:val="00DF3732"/>
    <w:rsid w:val="00DF40AE"/>
    <w:rsid w:val="00DF42EF"/>
    <w:rsid w:val="00DF4332"/>
    <w:rsid w:val="00DF4D5B"/>
    <w:rsid w:val="00DF53B4"/>
    <w:rsid w:val="00DF582C"/>
    <w:rsid w:val="00DF6EE8"/>
    <w:rsid w:val="00DF7418"/>
    <w:rsid w:val="00DF7964"/>
    <w:rsid w:val="00E00AE2"/>
    <w:rsid w:val="00E01067"/>
    <w:rsid w:val="00E01C96"/>
    <w:rsid w:val="00E02704"/>
    <w:rsid w:val="00E03359"/>
    <w:rsid w:val="00E037D1"/>
    <w:rsid w:val="00E050FC"/>
    <w:rsid w:val="00E052D2"/>
    <w:rsid w:val="00E06D30"/>
    <w:rsid w:val="00E06ED9"/>
    <w:rsid w:val="00E078DD"/>
    <w:rsid w:val="00E113FB"/>
    <w:rsid w:val="00E122B5"/>
    <w:rsid w:val="00E133DC"/>
    <w:rsid w:val="00E13969"/>
    <w:rsid w:val="00E13F30"/>
    <w:rsid w:val="00E16B8A"/>
    <w:rsid w:val="00E16F1E"/>
    <w:rsid w:val="00E17113"/>
    <w:rsid w:val="00E173C9"/>
    <w:rsid w:val="00E175D0"/>
    <w:rsid w:val="00E21624"/>
    <w:rsid w:val="00E22456"/>
    <w:rsid w:val="00E22777"/>
    <w:rsid w:val="00E2298E"/>
    <w:rsid w:val="00E23191"/>
    <w:rsid w:val="00E237B4"/>
    <w:rsid w:val="00E23C56"/>
    <w:rsid w:val="00E23D52"/>
    <w:rsid w:val="00E240EF"/>
    <w:rsid w:val="00E25431"/>
    <w:rsid w:val="00E273EF"/>
    <w:rsid w:val="00E27731"/>
    <w:rsid w:val="00E30289"/>
    <w:rsid w:val="00E315F3"/>
    <w:rsid w:val="00E3166D"/>
    <w:rsid w:val="00E31973"/>
    <w:rsid w:val="00E319E8"/>
    <w:rsid w:val="00E32489"/>
    <w:rsid w:val="00E33602"/>
    <w:rsid w:val="00E336E8"/>
    <w:rsid w:val="00E3435B"/>
    <w:rsid w:val="00E344EB"/>
    <w:rsid w:val="00E350A3"/>
    <w:rsid w:val="00E35153"/>
    <w:rsid w:val="00E37021"/>
    <w:rsid w:val="00E37023"/>
    <w:rsid w:val="00E4095B"/>
    <w:rsid w:val="00E41379"/>
    <w:rsid w:val="00E4199B"/>
    <w:rsid w:val="00E4221F"/>
    <w:rsid w:val="00E43010"/>
    <w:rsid w:val="00E44357"/>
    <w:rsid w:val="00E44B37"/>
    <w:rsid w:val="00E44FF0"/>
    <w:rsid w:val="00E456A3"/>
    <w:rsid w:val="00E46DC6"/>
    <w:rsid w:val="00E47F8C"/>
    <w:rsid w:val="00E500D1"/>
    <w:rsid w:val="00E5215E"/>
    <w:rsid w:val="00E5256B"/>
    <w:rsid w:val="00E5262C"/>
    <w:rsid w:val="00E5290A"/>
    <w:rsid w:val="00E52BE3"/>
    <w:rsid w:val="00E542EF"/>
    <w:rsid w:val="00E54B36"/>
    <w:rsid w:val="00E55C2C"/>
    <w:rsid w:val="00E55FCD"/>
    <w:rsid w:val="00E576AE"/>
    <w:rsid w:val="00E57A22"/>
    <w:rsid w:val="00E57F73"/>
    <w:rsid w:val="00E6009B"/>
    <w:rsid w:val="00E602E7"/>
    <w:rsid w:val="00E62825"/>
    <w:rsid w:val="00E63CF2"/>
    <w:rsid w:val="00E64C93"/>
    <w:rsid w:val="00E652AF"/>
    <w:rsid w:val="00E662F7"/>
    <w:rsid w:val="00E7129C"/>
    <w:rsid w:val="00E71823"/>
    <w:rsid w:val="00E71E17"/>
    <w:rsid w:val="00E71FA3"/>
    <w:rsid w:val="00E7245E"/>
    <w:rsid w:val="00E72F9D"/>
    <w:rsid w:val="00E73C0A"/>
    <w:rsid w:val="00E75325"/>
    <w:rsid w:val="00E7537D"/>
    <w:rsid w:val="00E7563A"/>
    <w:rsid w:val="00E75D2A"/>
    <w:rsid w:val="00E75D6B"/>
    <w:rsid w:val="00E75EED"/>
    <w:rsid w:val="00E764F7"/>
    <w:rsid w:val="00E76F6F"/>
    <w:rsid w:val="00E776DE"/>
    <w:rsid w:val="00E801BF"/>
    <w:rsid w:val="00E82774"/>
    <w:rsid w:val="00E84537"/>
    <w:rsid w:val="00E8463B"/>
    <w:rsid w:val="00E84CD9"/>
    <w:rsid w:val="00E850E5"/>
    <w:rsid w:val="00E8567E"/>
    <w:rsid w:val="00E85A31"/>
    <w:rsid w:val="00E865BF"/>
    <w:rsid w:val="00E87A64"/>
    <w:rsid w:val="00E918EE"/>
    <w:rsid w:val="00E91B16"/>
    <w:rsid w:val="00E91B1B"/>
    <w:rsid w:val="00E91EEC"/>
    <w:rsid w:val="00E9239D"/>
    <w:rsid w:val="00E92440"/>
    <w:rsid w:val="00E926F6"/>
    <w:rsid w:val="00E943CA"/>
    <w:rsid w:val="00E94A03"/>
    <w:rsid w:val="00E96AE1"/>
    <w:rsid w:val="00E96B39"/>
    <w:rsid w:val="00E97B0B"/>
    <w:rsid w:val="00EA0CC8"/>
    <w:rsid w:val="00EA1A97"/>
    <w:rsid w:val="00EA2351"/>
    <w:rsid w:val="00EA25DA"/>
    <w:rsid w:val="00EA4918"/>
    <w:rsid w:val="00EA4A7A"/>
    <w:rsid w:val="00EA5764"/>
    <w:rsid w:val="00EA58ED"/>
    <w:rsid w:val="00EA644C"/>
    <w:rsid w:val="00EA6498"/>
    <w:rsid w:val="00EA74D9"/>
    <w:rsid w:val="00EA7FAC"/>
    <w:rsid w:val="00EB0800"/>
    <w:rsid w:val="00EB0815"/>
    <w:rsid w:val="00EB0CC9"/>
    <w:rsid w:val="00EB1AAB"/>
    <w:rsid w:val="00EB1E63"/>
    <w:rsid w:val="00EB295A"/>
    <w:rsid w:val="00EB4C87"/>
    <w:rsid w:val="00EB4E4B"/>
    <w:rsid w:val="00EB550B"/>
    <w:rsid w:val="00EB5C2D"/>
    <w:rsid w:val="00EB5C59"/>
    <w:rsid w:val="00EB6138"/>
    <w:rsid w:val="00EB7CD0"/>
    <w:rsid w:val="00EC0660"/>
    <w:rsid w:val="00EC0BB0"/>
    <w:rsid w:val="00EC0C52"/>
    <w:rsid w:val="00EC0DAF"/>
    <w:rsid w:val="00EC0EE2"/>
    <w:rsid w:val="00EC1617"/>
    <w:rsid w:val="00EC1778"/>
    <w:rsid w:val="00EC1C42"/>
    <w:rsid w:val="00EC235A"/>
    <w:rsid w:val="00EC3652"/>
    <w:rsid w:val="00EC376E"/>
    <w:rsid w:val="00EC3FD7"/>
    <w:rsid w:val="00EC4883"/>
    <w:rsid w:val="00EC5A43"/>
    <w:rsid w:val="00EC5C05"/>
    <w:rsid w:val="00EC62F2"/>
    <w:rsid w:val="00EC640B"/>
    <w:rsid w:val="00EC6D83"/>
    <w:rsid w:val="00EC749C"/>
    <w:rsid w:val="00EC7D3A"/>
    <w:rsid w:val="00ED0BBE"/>
    <w:rsid w:val="00ED0D71"/>
    <w:rsid w:val="00ED1506"/>
    <w:rsid w:val="00ED154A"/>
    <w:rsid w:val="00ED1A87"/>
    <w:rsid w:val="00ED1B15"/>
    <w:rsid w:val="00ED21B4"/>
    <w:rsid w:val="00ED2A16"/>
    <w:rsid w:val="00ED2B37"/>
    <w:rsid w:val="00ED33C1"/>
    <w:rsid w:val="00ED47CC"/>
    <w:rsid w:val="00ED5D30"/>
    <w:rsid w:val="00ED7CF7"/>
    <w:rsid w:val="00ED7DDB"/>
    <w:rsid w:val="00EE0D32"/>
    <w:rsid w:val="00EE14CB"/>
    <w:rsid w:val="00EE30FE"/>
    <w:rsid w:val="00EE3BDA"/>
    <w:rsid w:val="00EE3C67"/>
    <w:rsid w:val="00EE4114"/>
    <w:rsid w:val="00EE44B6"/>
    <w:rsid w:val="00EE4954"/>
    <w:rsid w:val="00EE499A"/>
    <w:rsid w:val="00EE5062"/>
    <w:rsid w:val="00EE551C"/>
    <w:rsid w:val="00EE57EC"/>
    <w:rsid w:val="00EE5B1E"/>
    <w:rsid w:val="00EE6657"/>
    <w:rsid w:val="00EE70F7"/>
    <w:rsid w:val="00EE73B6"/>
    <w:rsid w:val="00EE7FDA"/>
    <w:rsid w:val="00EF07A0"/>
    <w:rsid w:val="00EF2EC1"/>
    <w:rsid w:val="00EF3344"/>
    <w:rsid w:val="00EF5478"/>
    <w:rsid w:val="00EF58AD"/>
    <w:rsid w:val="00EF6410"/>
    <w:rsid w:val="00EF6C2E"/>
    <w:rsid w:val="00EF7A22"/>
    <w:rsid w:val="00F00059"/>
    <w:rsid w:val="00F00C01"/>
    <w:rsid w:val="00F016AE"/>
    <w:rsid w:val="00F016C4"/>
    <w:rsid w:val="00F0205A"/>
    <w:rsid w:val="00F02A0B"/>
    <w:rsid w:val="00F03FF5"/>
    <w:rsid w:val="00F06826"/>
    <w:rsid w:val="00F06BB4"/>
    <w:rsid w:val="00F06E4D"/>
    <w:rsid w:val="00F104BF"/>
    <w:rsid w:val="00F119D1"/>
    <w:rsid w:val="00F14386"/>
    <w:rsid w:val="00F145AE"/>
    <w:rsid w:val="00F15556"/>
    <w:rsid w:val="00F16CFB"/>
    <w:rsid w:val="00F17329"/>
    <w:rsid w:val="00F17540"/>
    <w:rsid w:val="00F20140"/>
    <w:rsid w:val="00F201BE"/>
    <w:rsid w:val="00F204CA"/>
    <w:rsid w:val="00F21519"/>
    <w:rsid w:val="00F222B7"/>
    <w:rsid w:val="00F22771"/>
    <w:rsid w:val="00F229E1"/>
    <w:rsid w:val="00F22F49"/>
    <w:rsid w:val="00F231D2"/>
    <w:rsid w:val="00F24006"/>
    <w:rsid w:val="00F24CB2"/>
    <w:rsid w:val="00F24FF9"/>
    <w:rsid w:val="00F25258"/>
    <w:rsid w:val="00F25BA3"/>
    <w:rsid w:val="00F26122"/>
    <w:rsid w:val="00F26706"/>
    <w:rsid w:val="00F272A4"/>
    <w:rsid w:val="00F30109"/>
    <w:rsid w:val="00F3032F"/>
    <w:rsid w:val="00F30CDB"/>
    <w:rsid w:val="00F3189C"/>
    <w:rsid w:val="00F327B4"/>
    <w:rsid w:val="00F33D2E"/>
    <w:rsid w:val="00F33FA7"/>
    <w:rsid w:val="00F36970"/>
    <w:rsid w:val="00F36DC2"/>
    <w:rsid w:val="00F409F6"/>
    <w:rsid w:val="00F40AEC"/>
    <w:rsid w:val="00F40B3D"/>
    <w:rsid w:val="00F413D1"/>
    <w:rsid w:val="00F4176C"/>
    <w:rsid w:val="00F421E5"/>
    <w:rsid w:val="00F42394"/>
    <w:rsid w:val="00F42782"/>
    <w:rsid w:val="00F43069"/>
    <w:rsid w:val="00F4387D"/>
    <w:rsid w:val="00F43E30"/>
    <w:rsid w:val="00F44BA8"/>
    <w:rsid w:val="00F45B13"/>
    <w:rsid w:val="00F462B8"/>
    <w:rsid w:val="00F46ED6"/>
    <w:rsid w:val="00F50B98"/>
    <w:rsid w:val="00F50FBC"/>
    <w:rsid w:val="00F51C31"/>
    <w:rsid w:val="00F51DD3"/>
    <w:rsid w:val="00F5225B"/>
    <w:rsid w:val="00F527DC"/>
    <w:rsid w:val="00F53A56"/>
    <w:rsid w:val="00F54498"/>
    <w:rsid w:val="00F545EC"/>
    <w:rsid w:val="00F545F8"/>
    <w:rsid w:val="00F549D2"/>
    <w:rsid w:val="00F54AB7"/>
    <w:rsid w:val="00F55855"/>
    <w:rsid w:val="00F5595A"/>
    <w:rsid w:val="00F55D71"/>
    <w:rsid w:val="00F563FC"/>
    <w:rsid w:val="00F569B0"/>
    <w:rsid w:val="00F57A7E"/>
    <w:rsid w:val="00F57E5C"/>
    <w:rsid w:val="00F6006D"/>
    <w:rsid w:val="00F60912"/>
    <w:rsid w:val="00F60BDA"/>
    <w:rsid w:val="00F60CE2"/>
    <w:rsid w:val="00F61071"/>
    <w:rsid w:val="00F6107C"/>
    <w:rsid w:val="00F61DB7"/>
    <w:rsid w:val="00F62C7F"/>
    <w:rsid w:val="00F63FD4"/>
    <w:rsid w:val="00F64108"/>
    <w:rsid w:val="00F646F0"/>
    <w:rsid w:val="00F64773"/>
    <w:rsid w:val="00F656DD"/>
    <w:rsid w:val="00F66815"/>
    <w:rsid w:val="00F67EE4"/>
    <w:rsid w:val="00F67EF1"/>
    <w:rsid w:val="00F70AA8"/>
    <w:rsid w:val="00F70AE5"/>
    <w:rsid w:val="00F71C1A"/>
    <w:rsid w:val="00F71D61"/>
    <w:rsid w:val="00F723C8"/>
    <w:rsid w:val="00F72BA2"/>
    <w:rsid w:val="00F73707"/>
    <w:rsid w:val="00F73AB2"/>
    <w:rsid w:val="00F74238"/>
    <w:rsid w:val="00F74274"/>
    <w:rsid w:val="00F74605"/>
    <w:rsid w:val="00F76D2D"/>
    <w:rsid w:val="00F76FCB"/>
    <w:rsid w:val="00F77729"/>
    <w:rsid w:val="00F778CA"/>
    <w:rsid w:val="00F80BEA"/>
    <w:rsid w:val="00F81405"/>
    <w:rsid w:val="00F818EA"/>
    <w:rsid w:val="00F82297"/>
    <w:rsid w:val="00F829A0"/>
    <w:rsid w:val="00F82B3A"/>
    <w:rsid w:val="00F830C2"/>
    <w:rsid w:val="00F84E9D"/>
    <w:rsid w:val="00F8686E"/>
    <w:rsid w:val="00F90267"/>
    <w:rsid w:val="00F9130F"/>
    <w:rsid w:val="00F91377"/>
    <w:rsid w:val="00F91AE2"/>
    <w:rsid w:val="00F91E25"/>
    <w:rsid w:val="00F92FD4"/>
    <w:rsid w:val="00F932AE"/>
    <w:rsid w:val="00F93DF7"/>
    <w:rsid w:val="00F93E55"/>
    <w:rsid w:val="00F94172"/>
    <w:rsid w:val="00F94440"/>
    <w:rsid w:val="00F9462C"/>
    <w:rsid w:val="00F94967"/>
    <w:rsid w:val="00F9633F"/>
    <w:rsid w:val="00F96C38"/>
    <w:rsid w:val="00FA0602"/>
    <w:rsid w:val="00FA2A76"/>
    <w:rsid w:val="00FA3380"/>
    <w:rsid w:val="00FA3B5C"/>
    <w:rsid w:val="00FA3BED"/>
    <w:rsid w:val="00FA4308"/>
    <w:rsid w:val="00FA47F0"/>
    <w:rsid w:val="00FA49B1"/>
    <w:rsid w:val="00FA5760"/>
    <w:rsid w:val="00FA5AD3"/>
    <w:rsid w:val="00FA5BB4"/>
    <w:rsid w:val="00FA6BAC"/>
    <w:rsid w:val="00FA7966"/>
    <w:rsid w:val="00FA7AC1"/>
    <w:rsid w:val="00FB0A56"/>
    <w:rsid w:val="00FB0C90"/>
    <w:rsid w:val="00FB113E"/>
    <w:rsid w:val="00FB3042"/>
    <w:rsid w:val="00FB4617"/>
    <w:rsid w:val="00FB4B06"/>
    <w:rsid w:val="00FB6ADB"/>
    <w:rsid w:val="00FB77AA"/>
    <w:rsid w:val="00FC15E9"/>
    <w:rsid w:val="00FC1721"/>
    <w:rsid w:val="00FC1CF5"/>
    <w:rsid w:val="00FC25D5"/>
    <w:rsid w:val="00FC3076"/>
    <w:rsid w:val="00FC415B"/>
    <w:rsid w:val="00FC4834"/>
    <w:rsid w:val="00FC54D1"/>
    <w:rsid w:val="00FC5509"/>
    <w:rsid w:val="00FC594D"/>
    <w:rsid w:val="00FC6D4D"/>
    <w:rsid w:val="00FD003A"/>
    <w:rsid w:val="00FD0071"/>
    <w:rsid w:val="00FD0772"/>
    <w:rsid w:val="00FD0EE8"/>
    <w:rsid w:val="00FD2F0E"/>
    <w:rsid w:val="00FD30A1"/>
    <w:rsid w:val="00FD32D5"/>
    <w:rsid w:val="00FD39D2"/>
    <w:rsid w:val="00FD4673"/>
    <w:rsid w:val="00FD5AE0"/>
    <w:rsid w:val="00FD5FAD"/>
    <w:rsid w:val="00FD64BB"/>
    <w:rsid w:val="00FD7C70"/>
    <w:rsid w:val="00FD7EF5"/>
    <w:rsid w:val="00FE12F8"/>
    <w:rsid w:val="00FE1C37"/>
    <w:rsid w:val="00FE1CEB"/>
    <w:rsid w:val="00FE2216"/>
    <w:rsid w:val="00FE2737"/>
    <w:rsid w:val="00FE2F6D"/>
    <w:rsid w:val="00FE3973"/>
    <w:rsid w:val="00FE770D"/>
    <w:rsid w:val="00FF18E9"/>
    <w:rsid w:val="00FF1ADB"/>
    <w:rsid w:val="00FF223C"/>
    <w:rsid w:val="00FF3503"/>
    <w:rsid w:val="00FF42C9"/>
    <w:rsid w:val="00FF52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0EE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lsdException w:name="line number"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Normal (Web)" w:uiPriority="99"/>
    <w:lsdException w:name="HTML Cite" w:uiPriority="99"/>
    <w:lsdException w:name="HTML Preformatted"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C"/>
    <w:rPr>
      <w:sz w:val="24"/>
      <w:szCs w:val="24"/>
    </w:rPr>
  </w:style>
  <w:style w:type="paragraph" w:styleId="Heading1">
    <w:name w:val="heading 1"/>
    <w:basedOn w:val="Normal"/>
    <w:link w:val="Heading1Char"/>
    <w:uiPriority w:val="9"/>
    <w:qFormat/>
    <w:rsid w:val="00BF4F32"/>
    <w:pPr>
      <w:spacing w:line="480" w:lineRule="auto"/>
      <w:jc w:val="center"/>
      <w:outlineLvl w:val="0"/>
    </w:pPr>
    <w:rPr>
      <w:b/>
      <w:bCs/>
      <w:kern w:val="36"/>
      <w:szCs w:val="48"/>
      <w:lang w:val="en-GB" w:eastAsia="en-GB"/>
    </w:rPr>
  </w:style>
  <w:style w:type="paragraph" w:styleId="Heading2">
    <w:name w:val="heading 2"/>
    <w:basedOn w:val="Normal"/>
    <w:next w:val="Normal"/>
    <w:link w:val="Heading2Char"/>
    <w:uiPriority w:val="9"/>
    <w:unhideWhenUsed/>
    <w:qFormat/>
    <w:rsid w:val="00F9462C"/>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F9462C"/>
    <w:pPr>
      <w:keepNext/>
      <w:keepLines/>
      <w:spacing w:before="200" w:line="276" w:lineRule="auto"/>
      <w:outlineLvl w:val="2"/>
    </w:pPr>
    <w:rPr>
      <w:b/>
      <w:bCs/>
      <w:szCs w:val="22"/>
    </w:rPr>
  </w:style>
  <w:style w:type="paragraph" w:styleId="Heading4">
    <w:name w:val="heading 4"/>
    <w:basedOn w:val="Normal"/>
    <w:next w:val="Normal"/>
    <w:link w:val="Heading4Char"/>
    <w:uiPriority w:val="9"/>
    <w:unhideWhenUsed/>
    <w:qFormat/>
    <w:rsid w:val="00F9462C"/>
    <w:pPr>
      <w:keepNext/>
      <w:keepLines/>
      <w:numPr>
        <w:numId w:val="1"/>
      </w:numPr>
      <w:spacing w:line="360" w:lineRule="auto"/>
      <w:jc w:val="both"/>
      <w:outlineLvl w:val="3"/>
    </w:pPr>
    <w:rPr>
      <w:b/>
      <w:bCs/>
      <w:iCs/>
      <w:szCs w:val="22"/>
    </w:rPr>
  </w:style>
  <w:style w:type="paragraph" w:styleId="Heading5">
    <w:name w:val="heading 5"/>
    <w:basedOn w:val="Normal"/>
    <w:next w:val="Normal"/>
    <w:link w:val="Heading5Char"/>
    <w:uiPriority w:val="9"/>
    <w:unhideWhenUsed/>
    <w:qFormat/>
    <w:rsid w:val="00043C7F"/>
    <w:pPr>
      <w:keepNext/>
      <w:keepLines/>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043C7F"/>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unhideWhenUsed/>
    <w:qFormat/>
    <w:rsid w:val="00043C7F"/>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F32"/>
    <w:rPr>
      <w:b/>
      <w:bCs/>
      <w:kern w:val="36"/>
      <w:sz w:val="24"/>
      <w:szCs w:val="48"/>
      <w:lang w:val="en-GB" w:eastAsia="en-GB"/>
    </w:rPr>
  </w:style>
  <w:style w:type="character" w:customStyle="1" w:styleId="Heading2Char">
    <w:name w:val="Heading 2 Char"/>
    <w:basedOn w:val="DefaultParagraphFont"/>
    <w:link w:val="Heading2"/>
    <w:uiPriority w:val="9"/>
    <w:rsid w:val="00F9462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F9462C"/>
    <w:rPr>
      <w:rFonts w:eastAsia="Times New Roman" w:cs="Times New Roman"/>
      <w:b/>
      <w:bCs/>
      <w:sz w:val="24"/>
      <w:szCs w:val="22"/>
    </w:rPr>
  </w:style>
  <w:style w:type="character" w:customStyle="1" w:styleId="Heading4Char">
    <w:name w:val="Heading 4 Char"/>
    <w:basedOn w:val="DefaultParagraphFont"/>
    <w:link w:val="Heading4"/>
    <w:uiPriority w:val="9"/>
    <w:rsid w:val="00F9462C"/>
    <w:rPr>
      <w:b/>
      <w:bCs/>
      <w:iCs/>
      <w:sz w:val="24"/>
      <w:szCs w:val="22"/>
    </w:rPr>
  </w:style>
  <w:style w:type="character" w:customStyle="1" w:styleId="Heading5Char">
    <w:name w:val="Heading 5 Char"/>
    <w:basedOn w:val="DefaultParagraphFont"/>
    <w:link w:val="Heading5"/>
    <w:uiPriority w:val="9"/>
    <w:rsid w:val="00043C7F"/>
    <w:rPr>
      <w:rFonts w:ascii="Cambria" w:eastAsia="Times New Roman" w:hAnsi="Cambria" w:cs="Times New Roman"/>
      <w:color w:val="243F60"/>
      <w:sz w:val="24"/>
      <w:szCs w:val="24"/>
    </w:rPr>
  </w:style>
  <w:style w:type="character" w:customStyle="1" w:styleId="Heading6Char">
    <w:name w:val="Heading 6 Char"/>
    <w:basedOn w:val="DefaultParagraphFont"/>
    <w:link w:val="Heading6"/>
    <w:semiHidden/>
    <w:rsid w:val="00043C7F"/>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rsid w:val="00043C7F"/>
    <w:rPr>
      <w:rFonts w:ascii="Cambria" w:eastAsia="Times New Roman" w:hAnsi="Cambria" w:cs="Times New Roman"/>
      <w:i/>
      <w:iCs/>
      <w:color w:val="404040"/>
      <w:sz w:val="24"/>
      <w:szCs w:val="24"/>
    </w:rPr>
  </w:style>
  <w:style w:type="character" w:styleId="Hyperlink">
    <w:name w:val="Hyperlink"/>
    <w:basedOn w:val="DefaultParagraphFont"/>
    <w:uiPriority w:val="99"/>
    <w:rsid w:val="001F4E9B"/>
    <w:rPr>
      <w:rFonts w:cs="Times New Roman"/>
      <w:color w:val="0000FF"/>
      <w:u w:val="non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basedOn w:val="DefaultParagraphFont"/>
    <w:link w:val="Header"/>
    <w:uiPriority w:val="99"/>
    <w:locked/>
    <w:rsid w:val="00ED7CF7"/>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locked/>
    <w:rsid w:val="00ED7CF7"/>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39"/>
    <w:rsid w:val="007C6952"/>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E5262C"/>
    <w:pPr>
      <w:spacing w:after="60"/>
      <w:jc w:val="center"/>
    </w:pPr>
    <w:rPr>
      <w:b/>
      <w:sz w:val="22"/>
      <w:lang w:val="id-ID"/>
    </w:rPr>
  </w:style>
  <w:style w:type="paragraph" w:customStyle="1" w:styleId="E-JOURNALTitle">
    <w:name w:val="E-JOURNAL_Title"/>
    <w:basedOn w:val="Normal"/>
    <w:qFormat/>
    <w:rsid w:val="002F4FA8"/>
    <w:pPr>
      <w:jc w:val="center"/>
    </w:pPr>
    <w:rPr>
      <w:b/>
      <w:sz w:val="22"/>
      <w:szCs w:val="22"/>
      <w:lang w:val="id-ID"/>
    </w:rPr>
  </w:style>
  <w:style w:type="paragraph" w:customStyle="1" w:styleId="E-JOURNALAbstractBody">
    <w:name w:val="E-JOURNAL_AbstractBody"/>
    <w:basedOn w:val="E-JOURNALTitle"/>
    <w:qFormat/>
    <w:rsid w:val="002F4FA8"/>
    <w:pPr>
      <w:ind w:firstLine="567"/>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6910F8"/>
    <w:pPr>
      <w:ind w:firstLine="567"/>
      <w:jc w:val="both"/>
    </w:pPr>
    <w:rPr>
      <w:sz w:val="22"/>
      <w:lang w:val="id-ID"/>
    </w:rPr>
  </w:style>
  <w:style w:type="paragraph" w:customStyle="1" w:styleId="E-JOURNALHeading2">
    <w:name w:val="E-JOURNAL_Heading 2"/>
    <w:basedOn w:val="Normal"/>
    <w:qFormat/>
    <w:rsid w:val="006910F8"/>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1003E8"/>
    <w:pPr>
      <w:spacing w:before="120" w:after="120" w:line="240" w:lineRule="atLeast"/>
      <w:jc w:val="center"/>
    </w:pPr>
    <w:rPr>
      <w:sz w:val="22"/>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9A61F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985A00"/>
    <w:pPr>
      <w:spacing w:before="120" w:after="120" w:line="240" w:lineRule="atLeast"/>
      <w:ind w:left="567" w:hanging="567"/>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F21519"/>
    <w:pPr>
      <w:spacing w:before="60"/>
      <w:ind w:firstLine="0"/>
    </w:pPr>
    <w:rPr>
      <w:i w:val="0"/>
    </w:rPr>
  </w:style>
  <w:style w:type="paragraph" w:customStyle="1" w:styleId="StyleE-JournalKeywordsNotItalic">
    <w:name w:val="Style E-Journal_Keywords + Not Italic"/>
    <w:basedOn w:val="E-JOURNALAbstrakKeywords"/>
    <w:rsid w:val="00BB19AC"/>
    <w:pPr>
      <w:spacing w:before="120" w:after="120"/>
    </w:pPr>
    <w:rPr>
      <w:i/>
    </w:rPr>
  </w:style>
  <w:style w:type="paragraph" w:customStyle="1" w:styleId="E-JOURNALHeadingBulletsBody">
    <w:name w:val="E-JOURNAL_HeadingBulletsBody"/>
    <w:basedOn w:val="E-JOURNALBody"/>
    <w:qFormat/>
    <w:rsid w:val="00821725"/>
    <w:pPr>
      <w:ind w:left="284" w:hanging="142"/>
    </w:pPr>
  </w:style>
  <w:style w:type="paragraph" w:customStyle="1" w:styleId="E-JOURNALTitleAbstractEnglish">
    <w:name w:val="E-JOURNAL_TitleAbstractEnglish"/>
    <w:basedOn w:val="Normal"/>
    <w:autoRedefine/>
    <w:rsid w:val="00246DE7"/>
    <w:pPr>
      <w:spacing w:after="6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6910F8"/>
    <w:rPr>
      <w:b w:val="0"/>
    </w:rPr>
  </w:style>
  <w:style w:type="paragraph" w:customStyle="1" w:styleId="E-JOURNALPicture">
    <w:name w:val="E-JOURNAL_Picture"/>
    <w:basedOn w:val="E-JOURNALTable"/>
    <w:qFormat/>
    <w:rsid w:val="00DF4332"/>
    <w:rPr>
      <w:szCs w:val="22"/>
    </w:rPr>
  </w:style>
  <w:style w:type="paragraph" w:styleId="BalloonText">
    <w:name w:val="Balloon Text"/>
    <w:basedOn w:val="Normal"/>
    <w:link w:val="BalloonTextChar"/>
    <w:rsid w:val="00BC6CB8"/>
    <w:rPr>
      <w:rFonts w:ascii="Tahoma" w:hAnsi="Tahoma" w:cs="Tahoma"/>
      <w:sz w:val="16"/>
      <w:szCs w:val="16"/>
    </w:rPr>
  </w:style>
  <w:style w:type="character" w:customStyle="1" w:styleId="BalloonTextChar">
    <w:name w:val="Balloon Text Char"/>
    <w:basedOn w:val="DefaultParagraphFont"/>
    <w:link w:val="BalloonText"/>
    <w:rsid w:val="00BC6CB8"/>
    <w:rPr>
      <w:rFonts w:ascii="Tahoma" w:hAnsi="Tahoma" w:cs="Tahoma"/>
      <w:sz w:val="16"/>
      <w:szCs w:val="16"/>
    </w:rPr>
  </w:style>
  <w:style w:type="paragraph" w:styleId="ListParagraph">
    <w:name w:val="List Paragraph"/>
    <w:aliases w:val="Body of text,List Paragraph1,Colorful List - Accent 11,soal jawab,Body of text+1,Body of text+2,Body of text+3,List Paragraph11,Medium Grid 1 - Accent 21,Heading 31,heading 3"/>
    <w:basedOn w:val="Normal"/>
    <w:link w:val="ListParagraphChar"/>
    <w:uiPriority w:val="34"/>
    <w:qFormat/>
    <w:rsid w:val="00484A5F"/>
    <w:pPr>
      <w:spacing w:after="200" w:line="276" w:lineRule="auto"/>
      <w:ind w:left="720"/>
      <w:contextualSpacing/>
    </w:pPr>
    <w:rPr>
      <w:rFonts w:ascii="Calibri" w:eastAsia="Calibri" w:hAnsi="Calibri" w:cs="Arial"/>
      <w:sz w:val="22"/>
      <w:szCs w:val="22"/>
    </w:rPr>
  </w:style>
  <w:style w:type="character" w:customStyle="1" w:styleId="ListParagraphChar">
    <w:name w:val="List Paragraph Char"/>
    <w:aliases w:val="Body of text Char,List Paragraph1 Char,Colorful List - Accent 11 Char,soal jawab Char,Body of text+1 Char,Body of text+2 Char,Body of text+3 Char,List Paragraph11 Char,Medium Grid 1 - Accent 21 Char,Heading 31 Char,heading 3 Char"/>
    <w:basedOn w:val="DefaultParagraphFont"/>
    <w:link w:val="ListParagraph"/>
    <w:uiPriority w:val="34"/>
    <w:rsid w:val="00484A5F"/>
    <w:rPr>
      <w:rFonts w:ascii="Calibri" w:eastAsia="Calibri" w:hAnsi="Calibri" w:cs="Arial"/>
      <w:sz w:val="22"/>
      <w:szCs w:val="22"/>
    </w:rPr>
  </w:style>
  <w:style w:type="character" w:styleId="HTMLTypewriter">
    <w:name w:val="HTML Typewriter"/>
    <w:basedOn w:val="DefaultParagraphFont"/>
    <w:rsid w:val="007B5661"/>
    <w:rPr>
      <w:rFonts w:ascii="Courier New" w:eastAsia="Times New Roman" w:hAnsi="Courier New" w:cs="Courier New"/>
      <w:sz w:val="20"/>
      <w:szCs w:val="20"/>
    </w:rPr>
  </w:style>
  <w:style w:type="paragraph" w:styleId="BodyTextIndent">
    <w:name w:val="Body Text Indent"/>
    <w:basedOn w:val="Normal"/>
    <w:link w:val="BodyTextIndentChar"/>
    <w:uiPriority w:val="99"/>
    <w:unhideWhenUsed/>
    <w:rsid w:val="007B5661"/>
    <w:pPr>
      <w:spacing w:after="120" w:line="276" w:lineRule="auto"/>
      <w:ind w:left="283"/>
    </w:pPr>
    <w:rPr>
      <w:rFonts w:ascii="Calibri" w:hAnsi="Calibri"/>
      <w:sz w:val="22"/>
      <w:szCs w:val="22"/>
    </w:rPr>
  </w:style>
  <w:style w:type="character" w:customStyle="1" w:styleId="BodyTextIndentChar">
    <w:name w:val="Body Text Indent Char"/>
    <w:basedOn w:val="DefaultParagraphFont"/>
    <w:link w:val="BodyTextIndent"/>
    <w:uiPriority w:val="99"/>
    <w:rsid w:val="007B5661"/>
    <w:rPr>
      <w:rFonts w:ascii="Calibri" w:hAnsi="Calibri"/>
      <w:sz w:val="22"/>
      <w:szCs w:val="22"/>
    </w:rPr>
  </w:style>
  <w:style w:type="character" w:styleId="CommentReference">
    <w:name w:val="annotation reference"/>
    <w:basedOn w:val="DefaultParagraphFont"/>
    <w:uiPriority w:val="99"/>
    <w:unhideWhenUsed/>
    <w:rsid w:val="00F8686E"/>
    <w:rPr>
      <w:sz w:val="16"/>
      <w:szCs w:val="16"/>
    </w:rPr>
  </w:style>
  <w:style w:type="character" w:styleId="Strong">
    <w:name w:val="Strong"/>
    <w:basedOn w:val="DefaultParagraphFont"/>
    <w:uiPriority w:val="22"/>
    <w:qFormat/>
    <w:rsid w:val="00F8686E"/>
    <w:rPr>
      <w:b/>
      <w:bCs/>
    </w:rPr>
  </w:style>
  <w:style w:type="character" w:customStyle="1" w:styleId="apple-converted-space">
    <w:name w:val="apple-converted-space"/>
    <w:basedOn w:val="DefaultParagraphFont"/>
    <w:rsid w:val="00892DF7"/>
  </w:style>
  <w:style w:type="character" w:styleId="Emphasis">
    <w:name w:val="Emphasis"/>
    <w:basedOn w:val="DefaultParagraphFont"/>
    <w:uiPriority w:val="20"/>
    <w:qFormat/>
    <w:rsid w:val="00892DF7"/>
    <w:rPr>
      <w:i/>
      <w:iCs/>
    </w:rPr>
  </w:style>
  <w:style w:type="character" w:customStyle="1" w:styleId="CommentTextChar">
    <w:name w:val="Comment Text Char"/>
    <w:basedOn w:val="DefaultParagraphFont"/>
    <w:link w:val="CommentText"/>
    <w:uiPriority w:val="99"/>
    <w:rsid w:val="00E22456"/>
    <w:rPr>
      <w:rFonts w:ascii="Calibri" w:eastAsia="Calibri" w:hAnsi="Calibri"/>
      <w:lang w:val="id-ID"/>
    </w:rPr>
  </w:style>
  <w:style w:type="paragraph" w:styleId="CommentText">
    <w:name w:val="annotation text"/>
    <w:basedOn w:val="Normal"/>
    <w:link w:val="CommentTextChar"/>
    <w:uiPriority w:val="99"/>
    <w:unhideWhenUsed/>
    <w:rsid w:val="00E22456"/>
    <w:rPr>
      <w:rFonts w:ascii="Calibri" w:eastAsia="Calibri" w:hAnsi="Calibri"/>
      <w:sz w:val="20"/>
      <w:szCs w:val="20"/>
      <w:lang w:val="id-ID"/>
    </w:rPr>
  </w:style>
  <w:style w:type="character" w:customStyle="1" w:styleId="CommentSubjectChar">
    <w:name w:val="Comment Subject Char"/>
    <w:basedOn w:val="CommentTextChar"/>
    <w:link w:val="CommentSubject"/>
    <w:rsid w:val="00E22456"/>
    <w:rPr>
      <w:rFonts w:ascii="Calibri" w:eastAsia="Calibri" w:hAnsi="Calibri"/>
      <w:b/>
      <w:bCs/>
      <w:lang w:val="id-ID"/>
    </w:rPr>
  </w:style>
  <w:style w:type="paragraph" w:styleId="CommentSubject">
    <w:name w:val="annotation subject"/>
    <w:basedOn w:val="CommentText"/>
    <w:next w:val="CommentText"/>
    <w:link w:val="CommentSubjectChar"/>
    <w:unhideWhenUsed/>
    <w:rsid w:val="00E22456"/>
    <w:rPr>
      <w:b/>
      <w:bCs/>
    </w:rPr>
  </w:style>
  <w:style w:type="paragraph" w:styleId="NoSpacing">
    <w:name w:val="No Spacing"/>
    <w:link w:val="NoSpacingChar"/>
    <w:uiPriority w:val="1"/>
    <w:qFormat/>
    <w:rsid w:val="00E22456"/>
    <w:rPr>
      <w:rFonts w:ascii="Calibri" w:eastAsia="Calibri" w:hAnsi="Calibri"/>
      <w:sz w:val="22"/>
      <w:szCs w:val="22"/>
      <w:lang w:val="id-ID"/>
    </w:rPr>
  </w:style>
  <w:style w:type="character" w:customStyle="1" w:styleId="NoSpacingChar">
    <w:name w:val="No Spacing Char"/>
    <w:link w:val="NoSpacing"/>
    <w:uiPriority w:val="1"/>
    <w:locked/>
    <w:rsid w:val="000F2F83"/>
    <w:rPr>
      <w:rFonts w:ascii="Calibri" w:eastAsia="Calibri" w:hAnsi="Calibri"/>
      <w:sz w:val="22"/>
      <w:szCs w:val="22"/>
      <w:lang w:val="id-ID" w:bidi="ar-SA"/>
    </w:rPr>
  </w:style>
  <w:style w:type="paragraph" w:styleId="Caption">
    <w:name w:val="caption"/>
    <w:aliases w:val="Tabel"/>
    <w:basedOn w:val="Normal"/>
    <w:next w:val="Normal"/>
    <w:link w:val="CaptionChar"/>
    <w:uiPriority w:val="35"/>
    <w:unhideWhenUsed/>
    <w:qFormat/>
    <w:rsid w:val="000F2F83"/>
    <w:pPr>
      <w:spacing w:after="200"/>
    </w:pPr>
    <w:rPr>
      <w:rFonts w:ascii="Calibri" w:hAnsi="Calibri" w:cs="Arial"/>
      <w:b/>
      <w:bCs/>
      <w:color w:val="4F81BD"/>
      <w:sz w:val="18"/>
      <w:szCs w:val="18"/>
      <w:lang w:val="id-ID"/>
    </w:rPr>
  </w:style>
  <w:style w:type="character" w:customStyle="1" w:styleId="CaptionChar">
    <w:name w:val="Caption Char"/>
    <w:aliases w:val="Tabel Char"/>
    <w:basedOn w:val="DefaultParagraphFont"/>
    <w:link w:val="Caption"/>
    <w:uiPriority w:val="35"/>
    <w:rsid w:val="00043C7F"/>
    <w:rPr>
      <w:rFonts w:ascii="Calibri" w:hAnsi="Calibri" w:cs="Arial"/>
      <w:b/>
      <w:bCs/>
      <w:color w:val="4F81BD"/>
      <w:sz w:val="18"/>
      <w:szCs w:val="18"/>
      <w:lang w:val="id-ID"/>
    </w:rPr>
  </w:style>
  <w:style w:type="table" w:customStyle="1" w:styleId="LightShading1">
    <w:name w:val="Light Shading1"/>
    <w:basedOn w:val="TableNormal"/>
    <w:uiPriority w:val="60"/>
    <w:rsid w:val="000F2F83"/>
    <w:rPr>
      <w:rFonts w:ascii="Calibri" w:hAnsi="Calibri" w:cs="Calibri"/>
      <w:color w:val="000000"/>
      <w:lang w:val="id-ID" w:eastAsia="id-ID"/>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character" w:styleId="PlaceholderText">
    <w:name w:val="Placeholder Text"/>
    <w:uiPriority w:val="99"/>
    <w:semiHidden/>
    <w:rsid w:val="000F2F83"/>
    <w:rPr>
      <w:rFonts w:cs="Times New Roman"/>
      <w:color w:val="808080"/>
    </w:rPr>
  </w:style>
  <w:style w:type="paragraph" w:customStyle="1" w:styleId="Default">
    <w:name w:val="Default"/>
    <w:rsid w:val="000F2F83"/>
    <w:pPr>
      <w:autoSpaceDE w:val="0"/>
      <w:autoSpaceDN w:val="0"/>
      <w:adjustRightInd w:val="0"/>
    </w:pPr>
    <w:rPr>
      <w:color w:val="000000"/>
      <w:sz w:val="24"/>
      <w:szCs w:val="24"/>
    </w:rPr>
  </w:style>
  <w:style w:type="table" w:customStyle="1" w:styleId="TableGrid1">
    <w:name w:val="Table Grid1"/>
    <w:basedOn w:val="TableNormal"/>
    <w:next w:val="TableGrid"/>
    <w:uiPriority w:val="59"/>
    <w:rsid w:val="005A2E7C"/>
    <w:pPr>
      <w:ind w:left="397" w:hanging="397"/>
    </w:pPr>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ngtext">
    <w:name w:val="long_text"/>
    <w:basedOn w:val="DefaultParagraphFont"/>
    <w:rsid w:val="00BF4F32"/>
  </w:style>
  <w:style w:type="character" w:customStyle="1" w:styleId="hps">
    <w:name w:val="hps"/>
    <w:basedOn w:val="DefaultParagraphFont"/>
    <w:rsid w:val="00BF4F32"/>
  </w:style>
  <w:style w:type="character" w:customStyle="1" w:styleId="shorttext">
    <w:name w:val="short_text"/>
    <w:basedOn w:val="DefaultParagraphFont"/>
    <w:rsid w:val="00BF4F32"/>
  </w:style>
  <w:style w:type="character" w:customStyle="1" w:styleId="A0">
    <w:name w:val="A0"/>
    <w:uiPriority w:val="99"/>
    <w:rsid w:val="00BF4F32"/>
    <w:rPr>
      <w:rFonts w:cs="Calisto MT"/>
      <w:b/>
      <w:bCs/>
      <w:i/>
      <w:iCs/>
      <w:color w:val="000000"/>
      <w:sz w:val="22"/>
      <w:szCs w:val="22"/>
    </w:rPr>
  </w:style>
  <w:style w:type="paragraph" w:styleId="NormalWeb">
    <w:name w:val="Normal (Web)"/>
    <w:basedOn w:val="Normal"/>
    <w:uiPriority w:val="99"/>
    <w:unhideWhenUsed/>
    <w:rsid w:val="00BF4F32"/>
    <w:pPr>
      <w:spacing w:before="100" w:beforeAutospacing="1" w:after="100" w:afterAutospacing="1"/>
    </w:pPr>
    <w:rPr>
      <w:lang w:val="id-ID" w:eastAsia="id-ID"/>
    </w:rPr>
  </w:style>
  <w:style w:type="character" w:customStyle="1" w:styleId="A4">
    <w:name w:val="A4"/>
    <w:uiPriority w:val="99"/>
    <w:rsid w:val="00BF4F32"/>
    <w:rPr>
      <w:rFonts w:cs="Calisto MT"/>
      <w:color w:val="000000"/>
      <w:sz w:val="18"/>
      <w:szCs w:val="18"/>
    </w:rPr>
  </w:style>
  <w:style w:type="paragraph" w:styleId="DocumentMap">
    <w:name w:val="Document Map"/>
    <w:basedOn w:val="Normal"/>
    <w:link w:val="DocumentMapChar"/>
    <w:uiPriority w:val="99"/>
    <w:unhideWhenUsed/>
    <w:rsid w:val="00BF4F32"/>
    <w:rPr>
      <w:rFonts w:ascii="Tahoma" w:eastAsia="Calibri" w:hAnsi="Tahoma" w:cs="Tahoma"/>
      <w:noProof/>
      <w:sz w:val="16"/>
      <w:szCs w:val="16"/>
      <w:lang w:val="id-ID"/>
    </w:rPr>
  </w:style>
  <w:style w:type="character" w:customStyle="1" w:styleId="DocumentMapChar">
    <w:name w:val="Document Map Char"/>
    <w:basedOn w:val="DefaultParagraphFont"/>
    <w:link w:val="DocumentMap"/>
    <w:uiPriority w:val="99"/>
    <w:rsid w:val="00BF4F32"/>
    <w:rPr>
      <w:rFonts w:ascii="Tahoma" w:eastAsia="Calibri" w:hAnsi="Tahoma" w:cs="Tahoma"/>
      <w:noProof/>
      <w:sz w:val="16"/>
      <w:szCs w:val="16"/>
      <w:lang w:val="id-ID"/>
    </w:rPr>
  </w:style>
  <w:style w:type="character" w:styleId="HTMLCite">
    <w:name w:val="HTML Cite"/>
    <w:basedOn w:val="DefaultParagraphFont"/>
    <w:uiPriority w:val="99"/>
    <w:unhideWhenUsed/>
    <w:rsid w:val="00FC3076"/>
    <w:rPr>
      <w:rFonts w:cs="Times New Roman"/>
      <w:i/>
    </w:rPr>
  </w:style>
  <w:style w:type="character" w:styleId="FollowedHyperlink">
    <w:name w:val="FollowedHyperlink"/>
    <w:uiPriority w:val="99"/>
    <w:rsid w:val="00E764F7"/>
    <w:rPr>
      <w:rFonts w:cs="Times New Roman"/>
      <w:color w:val="800080"/>
      <w:u w:val="single"/>
    </w:rPr>
  </w:style>
  <w:style w:type="paragraph" w:styleId="HTMLPreformatted">
    <w:name w:val="HTML Preformatted"/>
    <w:basedOn w:val="Normal"/>
    <w:link w:val="HTMLPreformattedChar"/>
    <w:uiPriority w:val="99"/>
    <w:unhideWhenUsed/>
    <w:rsid w:val="00552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52C48"/>
    <w:rPr>
      <w:rFonts w:ascii="Courier New" w:hAnsi="Courier New" w:cs="Courier New"/>
    </w:rPr>
  </w:style>
  <w:style w:type="paragraph" w:styleId="FootnoteText">
    <w:name w:val="footnote text"/>
    <w:basedOn w:val="Normal"/>
    <w:link w:val="FootnoteTextChar"/>
    <w:uiPriority w:val="99"/>
    <w:unhideWhenUsed/>
    <w:rsid w:val="00F9462C"/>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F9462C"/>
    <w:rPr>
      <w:rFonts w:ascii="Calibri" w:eastAsia="Calibri" w:hAnsi="Calibri" w:cs="Arial"/>
    </w:rPr>
  </w:style>
  <w:style w:type="character" w:customStyle="1" w:styleId="content">
    <w:name w:val="content"/>
    <w:basedOn w:val="DefaultParagraphFont"/>
    <w:rsid w:val="00F9462C"/>
  </w:style>
  <w:style w:type="character" w:customStyle="1" w:styleId="sehl">
    <w:name w:val="sehl"/>
    <w:basedOn w:val="DefaultParagraphFont"/>
    <w:rsid w:val="00F9462C"/>
  </w:style>
  <w:style w:type="paragraph" w:customStyle="1" w:styleId="p77">
    <w:name w:val="p77"/>
    <w:basedOn w:val="Normal"/>
    <w:rsid w:val="00F9462C"/>
    <w:pPr>
      <w:widowControl w:val="0"/>
      <w:autoSpaceDE w:val="0"/>
      <w:autoSpaceDN w:val="0"/>
      <w:adjustRightInd w:val="0"/>
      <w:spacing w:line="280" w:lineRule="atLeast"/>
      <w:ind w:left="864" w:hanging="576"/>
      <w:jc w:val="both"/>
    </w:pPr>
  </w:style>
  <w:style w:type="character" w:customStyle="1" w:styleId="titleauthoretc">
    <w:name w:val="titleauthoretc"/>
    <w:basedOn w:val="DefaultParagraphFont"/>
    <w:rsid w:val="00F9462C"/>
  </w:style>
  <w:style w:type="table" w:customStyle="1" w:styleId="TableGrid2">
    <w:name w:val="Table Grid2"/>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9462C"/>
    <w:pPr>
      <w:keepNext/>
      <w:keepLines/>
      <w:spacing w:before="480" w:line="276" w:lineRule="auto"/>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rsid w:val="00F9462C"/>
    <w:pPr>
      <w:tabs>
        <w:tab w:val="right" w:leader="dot" w:pos="7928"/>
      </w:tabs>
      <w:spacing w:after="100" w:line="276" w:lineRule="auto"/>
    </w:pPr>
    <w:rPr>
      <w:rFonts w:ascii="Calibri" w:hAnsi="Calibri" w:cs="Arial"/>
      <w:b/>
      <w:noProof/>
      <w:sz w:val="22"/>
      <w:szCs w:val="22"/>
      <w:lang w:val="id-ID"/>
    </w:rPr>
  </w:style>
  <w:style w:type="paragraph" w:styleId="TOC2">
    <w:name w:val="toc 2"/>
    <w:basedOn w:val="Normal"/>
    <w:next w:val="Normal"/>
    <w:autoRedefine/>
    <w:uiPriority w:val="39"/>
    <w:unhideWhenUsed/>
    <w:rsid w:val="00F9462C"/>
    <w:pPr>
      <w:spacing w:after="100" w:line="276" w:lineRule="auto"/>
      <w:ind w:left="220"/>
    </w:pPr>
    <w:rPr>
      <w:rFonts w:ascii="Calibri" w:hAnsi="Calibri" w:cs="Arial"/>
      <w:sz w:val="22"/>
      <w:szCs w:val="22"/>
    </w:rPr>
  </w:style>
  <w:style w:type="paragraph" w:styleId="TOC3">
    <w:name w:val="toc 3"/>
    <w:basedOn w:val="Normal"/>
    <w:next w:val="Normal"/>
    <w:autoRedefine/>
    <w:uiPriority w:val="39"/>
    <w:unhideWhenUsed/>
    <w:rsid w:val="00F9462C"/>
    <w:pPr>
      <w:spacing w:after="100" w:line="276" w:lineRule="auto"/>
      <w:ind w:left="440"/>
    </w:pPr>
    <w:rPr>
      <w:rFonts w:ascii="Calibri" w:hAnsi="Calibri" w:cs="Arial"/>
      <w:sz w:val="22"/>
      <w:szCs w:val="22"/>
    </w:rPr>
  </w:style>
  <w:style w:type="character" w:customStyle="1" w:styleId="atn">
    <w:name w:val="atn"/>
    <w:basedOn w:val="DefaultParagraphFont"/>
    <w:rsid w:val="0061035B"/>
  </w:style>
  <w:style w:type="paragraph" w:customStyle="1" w:styleId="A1a1a">
    <w:name w:val="A.1.a.1) a)"/>
    <w:basedOn w:val="Normal"/>
    <w:rsid w:val="0061035B"/>
    <w:pPr>
      <w:spacing w:before="60"/>
      <w:ind w:left="1800" w:hanging="360"/>
      <w:jc w:val="both"/>
    </w:pPr>
    <w:rPr>
      <w:rFonts w:ascii="Trebuchet MS" w:hAnsi="Trebuchet MS" w:cs="Trebuchet MS"/>
      <w:sz w:val="22"/>
      <w:szCs w:val="22"/>
      <w:lang w:val="nl-NL"/>
    </w:rPr>
  </w:style>
  <w:style w:type="character" w:customStyle="1" w:styleId="apple-style-span">
    <w:name w:val="apple-style-span"/>
    <w:basedOn w:val="DefaultParagraphFont"/>
    <w:rsid w:val="0061035B"/>
  </w:style>
  <w:style w:type="paragraph" w:customStyle="1" w:styleId="pl">
    <w:name w:val="pl"/>
    <w:basedOn w:val="Normal"/>
    <w:rsid w:val="0061035B"/>
    <w:pPr>
      <w:spacing w:before="100" w:beforeAutospacing="1" w:after="100" w:afterAutospacing="1"/>
    </w:pPr>
    <w:rPr>
      <w:lang w:val="id-ID" w:eastAsia="id-ID"/>
    </w:rPr>
  </w:style>
  <w:style w:type="paragraph" w:customStyle="1" w:styleId="pj">
    <w:name w:val="pj"/>
    <w:basedOn w:val="Normal"/>
    <w:rsid w:val="0061035B"/>
    <w:pPr>
      <w:spacing w:before="100" w:beforeAutospacing="1" w:after="100" w:afterAutospacing="1"/>
    </w:pPr>
    <w:rPr>
      <w:lang w:val="id-ID" w:eastAsia="id-ID"/>
    </w:rPr>
  </w:style>
  <w:style w:type="character" w:customStyle="1" w:styleId="nw">
    <w:name w:val="nw"/>
    <w:basedOn w:val="DefaultParagraphFont"/>
    <w:rsid w:val="0061035B"/>
  </w:style>
  <w:style w:type="character" w:customStyle="1" w:styleId="a">
    <w:name w:val="a"/>
    <w:basedOn w:val="DefaultParagraphFont"/>
    <w:rsid w:val="0061035B"/>
  </w:style>
  <w:style w:type="character" w:customStyle="1" w:styleId="personname">
    <w:name w:val="person_name"/>
    <w:basedOn w:val="DefaultParagraphFont"/>
    <w:rsid w:val="0061035B"/>
  </w:style>
  <w:style w:type="character" w:customStyle="1" w:styleId="longtext0">
    <w:name w:val="longtext"/>
    <w:basedOn w:val="DefaultParagraphFont"/>
    <w:rsid w:val="0061035B"/>
  </w:style>
  <w:style w:type="paragraph" w:customStyle="1" w:styleId="StyleE-JOURNALAbstrakKeywordsBold">
    <w:name w:val="Style E-JOURNAL_AbstrakKeywords + Bold"/>
    <w:basedOn w:val="E-JOURNALAbstrakKeywords"/>
    <w:rsid w:val="009849B6"/>
    <w:pPr>
      <w:spacing w:before="120" w:after="120"/>
    </w:pPr>
    <w:rPr>
      <w:b/>
      <w:bCs/>
      <w:i/>
      <w:iCs/>
    </w:rPr>
  </w:style>
  <w:style w:type="paragraph" w:styleId="Bibliography">
    <w:name w:val="Bibliography"/>
    <w:basedOn w:val="Normal"/>
    <w:next w:val="Normal"/>
    <w:uiPriority w:val="37"/>
    <w:unhideWhenUsed/>
    <w:rsid w:val="00043C7F"/>
  </w:style>
  <w:style w:type="table" w:customStyle="1" w:styleId="LightShading11">
    <w:name w:val="Light Shading11"/>
    <w:basedOn w:val="TableNormal"/>
    <w:uiPriority w:val="60"/>
    <w:rsid w:val="00043C7F"/>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RPMTitleIndonesia">
    <w:name w:val="JRPM_Title Indonesia"/>
    <w:basedOn w:val="Normal"/>
    <w:qFormat/>
    <w:rsid w:val="007651C5"/>
    <w:pPr>
      <w:jc w:val="center"/>
    </w:pPr>
    <w:rPr>
      <w:b/>
      <w:sz w:val="28"/>
      <w:szCs w:val="28"/>
      <w:lang w:val="id-ID"/>
    </w:rPr>
  </w:style>
  <w:style w:type="paragraph" w:customStyle="1" w:styleId="JRPMTitleEnglish">
    <w:name w:val="JRPM_Title English"/>
    <w:basedOn w:val="Normal"/>
    <w:qFormat/>
    <w:rsid w:val="007E2417"/>
    <w:pPr>
      <w:jc w:val="center"/>
    </w:pPr>
    <w:rPr>
      <w:b/>
      <w:i/>
      <w:noProof/>
      <w:sz w:val="28"/>
      <w:lang w:val="id-ID"/>
    </w:rPr>
  </w:style>
  <w:style w:type="paragraph" w:customStyle="1" w:styleId="JRPMAuthor">
    <w:name w:val="JRPM_Author"/>
    <w:basedOn w:val="Normal"/>
    <w:qFormat/>
    <w:rsid w:val="007651C5"/>
    <w:pPr>
      <w:spacing w:after="60"/>
      <w:jc w:val="center"/>
    </w:pPr>
    <w:rPr>
      <w:b/>
      <w:sz w:val="22"/>
      <w:szCs w:val="22"/>
      <w:lang w:val="id-ID"/>
    </w:rPr>
  </w:style>
  <w:style w:type="paragraph" w:customStyle="1" w:styleId="JRPMAbstrakTitle">
    <w:name w:val="JRPM_AbstrakTitle"/>
    <w:basedOn w:val="Normal"/>
    <w:qFormat/>
    <w:rsid w:val="007651C5"/>
    <w:pPr>
      <w:spacing w:after="60"/>
      <w:jc w:val="center"/>
    </w:pPr>
    <w:rPr>
      <w:b/>
      <w:sz w:val="22"/>
      <w:lang w:val="id-ID"/>
    </w:rPr>
  </w:style>
  <w:style w:type="paragraph" w:customStyle="1" w:styleId="JRPMTitle">
    <w:name w:val="JRPM_Title"/>
    <w:basedOn w:val="Normal"/>
    <w:qFormat/>
    <w:rsid w:val="007651C5"/>
    <w:pPr>
      <w:jc w:val="center"/>
    </w:pPr>
    <w:rPr>
      <w:b/>
      <w:sz w:val="26"/>
      <w:szCs w:val="22"/>
      <w:lang w:val="id-ID"/>
    </w:rPr>
  </w:style>
  <w:style w:type="paragraph" w:customStyle="1" w:styleId="JRPMAbstractBody">
    <w:name w:val="JRPM_AbstractBody"/>
    <w:basedOn w:val="JRPMTitle"/>
    <w:qFormat/>
    <w:rsid w:val="007651C5"/>
    <w:pPr>
      <w:ind w:firstLine="567"/>
      <w:jc w:val="both"/>
    </w:pPr>
    <w:rPr>
      <w:b w:val="0"/>
      <w:sz w:val="22"/>
    </w:rPr>
  </w:style>
  <w:style w:type="paragraph" w:customStyle="1" w:styleId="JRPMAbstractBodyEnglish">
    <w:name w:val="JRPM_AbstractBodyEnglish"/>
    <w:basedOn w:val="Normal"/>
    <w:qFormat/>
    <w:rsid w:val="007651C5"/>
    <w:pPr>
      <w:ind w:firstLine="567"/>
      <w:jc w:val="both"/>
    </w:pPr>
    <w:rPr>
      <w:i/>
      <w:sz w:val="22"/>
      <w:szCs w:val="22"/>
      <w:lang w:val="id-ID"/>
    </w:rPr>
  </w:style>
  <w:style w:type="paragraph" w:customStyle="1" w:styleId="JRPMHeading1">
    <w:name w:val="JRPM_Heading 1"/>
    <w:basedOn w:val="Normal"/>
    <w:qFormat/>
    <w:rsid w:val="007651C5"/>
    <w:pPr>
      <w:spacing w:before="120" w:after="120"/>
    </w:pPr>
    <w:rPr>
      <w:b/>
      <w:sz w:val="22"/>
      <w:szCs w:val="22"/>
    </w:rPr>
  </w:style>
  <w:style w:type="paragraph" w:customStyle="1" w:styleId="JRPMBody">
    <w:name w:val="JRPM_Body"/>
    <w:basedOn w:val="Normal"/>
    <w:qFormat/>
    <w:rsid w:val="007651C5"/>
    <w:pPr>
      <w:ind w:firstLine="567"/>
      <w:jc w:val="both"/>
    </w:pPr>
    <w:rPr>
      <w:sz w:val="22"/>
      <w:lang w:val="id-ID"/>
    </w:rPr>
  </w:style>
  <w:style w:type="paragraph" w:customStyle="1" w:styleId="JRPMHeading2">
    <w:name w:val="JRPM_Heading 2"/>
    <w:basedOn w:val="Normal"/>
    <w:qFormat/>
    <w:rsid w:val="007651C5"/>
    <w:pPr>
      <w:spacing w:before="120" w:after="120"/>
    </w:pPr>
    <w:rPr>
      <w:b/>
      <w:sz w:val="22"/>
      <w:szCs w:val="22"/>
    </w:rPr>
  </w:style>
  <w:style w:type="paragraph" w:customStyle="1" w:styleId="JRPMTableCaption">
    <w:name w:val="JRPM_TableCaption"/>
    <w:basedOn w:val="Normal"/>
    <w:autoRedefine/>
    <w:qFormat/>
    <w:rsid w:val="00037D4A"/>
    <w:pPr>
      <w:spacing w:before="120" w:after="120" w:line="240" w:lineRule="atLeast"/>
      <w:jc w:val="center"/>
    </w:pPr>
    <w:rPr>
      <w:sz w:val="22"/>
      <w:lang w:val="id-ID"/>
    </w:rPr>
  </w:style>
  <w:style w:type="paragraph" w:customStyle="1" w:styleId="JRPMPictureCapture">
    <w:name w:val="JRPM_Picture Capture"/>
    <w:basedOn w:val="Normal"/>
    <w:autoRedefine/>
    <w:qFormat/>
    <w:rsid w:val="00B47880"/>
    <w:pPr>
      <w:spacing w:before="120" w:after="120" w:line="240" w:lineRule="atLeast"/>
      <w:jc w:val="center"/>
    </w:pPr>
    <w:rPr>
      <w:color w:val="000000"/>
      <w:sz w:val="22"/>
      <w:lang w:val="id-ID"/>
    </w:rPr>
  </w:style>
  <w:style w:type="paragraph" w:customStyle="1" w:styleId="JRPMReference">
    <w:name w:val="JRPM_Reference"/>
    <w:basedOn w:val="Normal"/>
    <w:qFormat/>
    <w:rsid w:val="007651C5"/>
    <w:pPr>
      <w:spacing w:before="120" w:after="120"/>
      <w:ind w:left="567" w:hanging="567"/>
      <w:jc w:val="both"/>
    </w:pPr>
    <w:rPr>
      <w:color w:val="000000"/>
      <w:sz w:val="22"/>
      <w:szCs w:val="22"/>
      <w:lang w:val="id-ID"/>
    </w:rPr>
  </w:style>
  <w:style w:type="paragraph" w:customStyle="1" w:styleId="JRPMAbstrakKeywords">
    <w:name w:val="JRPM_AbstrakKeywords"/>
    <w:basedOn w:val="JRPMAbstractBodyEnglish"/>
    <w:qFormat/>
    <w:rsid w:val="007651C5"/>
    <w:pPr>
      <w:spacing w:before="60"/>
      <w:ind w:firstLine="0"/>
    </w:pPr>
  </w:style>
  <w:style w:type="paragraph" w:customStyle="1" w:styleId="JRPMAbstractTitleEnglish">
    <w:name w:val="JRPM_AbstractTitleEnglish"/>
    <w:basedOn w:val="Normal"/>
    <w:autoRedefine/>
    <w:rsid w:val="007651C5"/>
    <w:pPr>
      <w:spacing w:before="120" w:after="120"/>
      <w:jc w:val="center"/>
    </w:pPr>
    <w:rPr>
      <w:b/>
      <w:bCs/>
      <w:i/>
      <w:iCs/>
      <w:sz w:val="22"/>
      <w:szCs w:val="20"/>
      <w:lang w:val="id-ID"/>
    </w:rPr>
  </w:style>
  <w:style w:type="paragraph" w:customStyle="1" w:styleId="JRPMKutipanLangsung">
    <w:name w:val="JRPM_Kutipan Langsung"/>
    <w:basedOn w:val="JRPMBody"/>
    <w:qFormat/>
    <w:rsid w:val="007651C5"/>
    <w:pPr>
      <w:ind w:left="567" w:hanging="567"/>
    </w:pPr>
    <w:rPr>
      <w:szCs w:val="22"/>
    </w:rPr>
  </w:style>
  <w:style w:type="paragraph" w:customStyle="1" w:styleId="JRPMHeading3">
    <w:name w:val="JRPM_Heading 3"/>
    <w:basedOn w:val="JRPMHeading2"/>
    <w:qFormat/>
    <w:rsid w:val="007651C5"/>
    <w:rPr>
      <w:b w:val="0"/>
    </w:rPr>
  </w:style>
  <w:style w:type="paragraph" w:customStyle="1" w:styleId="JRPMAuthor-Afiliation">
    <w:name w:val="JRPM_Author-Afiliation"/>
    <w:basedOn w:val="Normal"/>
    <w:qFormat/>
    <w:rsid w:val="007651C5"/>
    <w:pPr>
      <w:jc w:val="center"/>
    </w:pPr>
    <w:rPr>
      <w:bCs/>
      <w:sz w:val="22"/>
      <w:szCs w:val="22"/>
      <w:lang w:val="id-ID"/>
    </w:rPr>
  </w:style>
  <w:style w:type="character" w:customStyle="1" w:styleId="BABChar">
    <w:name w:val="BAB Char"/>
    <w:basedOn w:val="DefaultParagraphFont"/>
    <w:link w:val="BAB"/>
    <w:locked/>
    <w:rsid w:val="00E27731"/>
    <w:rPr>
      <w:b/>
      <w:sz w:val="28"/>
      <w:lang w:val="en-GB"/>
    </w:rPr>
  </w:style>
  <w:style w:type="paragraph" w:customStyle="1" w:styleId="BAB">
    <w:name w:val="BAB"/>
    <w:basedOn w:val="ListParagraph"/>
    <w:link w:val="BABChar"/>
    <w:qFormat/>
    <w:rsid w:val="00E27731"/>
    <w:pPr>
      <w:numPr>
        <w:numId w:val="2"/>
      </w:numPr>
    </w:pPr>
    <w:rPr>
      <w:rFonts w:ascii="Times New Roman" w:eastAsia="Times New Roman" w:hAnsi="Times New Roman" w:cs="Times New Roman"/>
      <w:b/>
      <w:sz w:val="28"/>
      <w:szCs w:val="20"/>
      <w:lang w:val="en-GB"/>
    </w:rPr>
  </w:style>
  <w:style w:type="paragraph" w:customStyle="1" w:styleId="e-journalabstraktitle0">
    <w:name w:val="e-journalabstraktitle"/>
    <w:basedOn w:val="Normal"/>
    <w:rsid w:val="008345C9"/>
    <w:pPr>
      <w:spacing w:before="100" w:beforeAutospacing="1" w:after="100" w:afterAutospacing="1"/>
    </w:pPr>
  </w:style>
  <w:style w:type="paragraph" w:customStyle="1" w:styleId="e-journalabstractbodyenglish0">
    <w:name w:val="e-journalabstractbodyenglish"/>
    <w:basedOn w:val="Normal"/>
    <w:rsid w:val="008345C9"/>
    <w:pPr>
      <w:spacing w:before="100" w:beforeAutospacing="1" w:after="100" w:afterAutospacing="1"/>
    </w:pPr>
  </w:style>
  <w:style w:type="character" w:customStyle="1" w:styleId="translation">
    <w:name w:val="translation"/>
    <w:basedOn w:val="DefaultParagraphFont"/>
    <w:rsid w:val="00ED1B15"/>
  </w:style>
  <w:style w:type="character" w:customStyle="1" w:styleId="nlmstring-name">
    <w:name w:val="nlm_string-name"/>
    <w:basedOn w:val="DefaultParagraphFont"/>
    <w:rsid w:val="0005766F"/>
  </w:style>
  <w:style w:type="character" w:customStyle="1" w:styleId="nlmyear">
    <w:name w:val="nlm_year"/>
    <w:basedOn w:val="DefaultParagraphFont"/>
    <w:rsid w:val="0005766F"/>
  </w:style>
  <w:style w:type="character" w:customStyle="1" w:styleId="nlmpublisher-name">
    <w:name w:val="nlm_publisher-name"/>
    <w:basedOn w:val="DefaultParagraphFont"/>
    <w:rsid w:val="0005766F"/>
  </w:style>
  <w:style w:type="character" w:customStyle="1" w:styleId="nlmpublisher-loc">
    <w:name w:val="nlm_publisher-loc"/>
    <w:basedOn w:val="DefaultParagraphFont"/>
    <w:rsid w:val="0005766F"/>
  </w:style>
  <w:style w:type="character" w:customStyle="1" w:styleId="nlmarticle-title">
    <w:name w:val="nlm_article-title"/>
    <w:basedOn w:val="DefaultParagraphFont"/>
    <w:rsid w:val="0005766F"/>
  </w:style>
  <w:style w:type="character" w:customStyle="1" w:styleId="nlmfpage">
    <w:name w:val="nlm_fpage"/>
    <w:basedOn w:val="DefaultParagraphFont"/>
    <w:rsid w:val="0005766F"/>
  </w:style>
  <w:style w:type="character" w:customStyle="1" w:styleId="nlmlpage">
    <w:name w:val="nlm_lpage"/>
    <w:basedOn w:val="DefaultParagraphFont"/>
    <w:rsid w:val="0005766F"/>
  </w:style>
  <w:style w:type="paragraph" w:styleId="BodyText2">
    <w:name w:val="Body Text 2"/>
    <w:basedOn w:val="Normal"/>
    <w:link w:val="BodyText2Char"/>
    <w:rsid w:val="000B7133"/>
    <w:pPr>
      <w:spacing w:after="120" w:line="480" w:lineRule="auto"/>
    </w:pPr>
  </w:style>
  <w:style w:type="character" w:customStyle="1" w:styleId="BodyText2Char">
    <w:name w:val="Body Text 2 Char"/>
    <w:basedOn w:val="DefaultParagraphFont"/>
    <w:link w:val="BodyText2"/>
    <w:rsid w:val="000B7133"/>
    <w:rPr>
      <w:sz w:val="24"/>
      <w:szCs w:val="24"/>
    </w:rPr>
  </w:style>
  <w:style w:type="paragraph" w:customStyle="1" w:styleId="Copyright">
    <w:name w:val="Copyright"/>
    <w:basedOn w:val="Normal"/>
    <w:qFormat/>
    <w:rsid w:val="00E6009B"/>
    <w:pPr>
      <w:framePr w:hSpace="187" w:wrap="around" w:vAnchor="text" w:hAnchor="text" w:y="1"/>
      <w:spacing w:line="200" w:lineRule="exact"/>
      <w:jc w:val="right"/>
    </w:pPr>
    <w:rPr>
      <w:sz w:val="17"/>
      <w:szCs w:val="14"/>
    </w:rPr>
  </w:style>
  <w:style w:type="character" w:customStyle="1" w:styleId="A5">
    <w:name w:val="A5"/>
    <w:uiPriority w:val="99"/>
    <w:rsid w:val="00FB113E"/>
    <w:rPr>
      <w:color w:val="000000"/>
      <w:sz w:val="14"/>
    </w:rPr>
  </w:style>
  <w:style w:type="character" w:customStyle="1" w:styleId="lrzxr">
    <w:name w:val="lrzxr"/>
    <w:basedOn w:val="DefaultParagraphFont"/>
    <w:rsid w:val="00075F14"/>
  </w:style>
  <w:style w:type="character" w:customStyle="1" w:styleId="st">
    <w:name w:val="st"/>
    <w:rsid w:val="008D5F12"/>
  </w:style>
  <w:style w:type="character" w:customStyle="1" w:styleId="fontstyle01">
    <w:name w:val="fontstyle01"/>
    <w:basedOn w:val="DefaultParagraphFont"/>
    <w:rsid w:val="008D5F12"/>
    <w:rPr>
      <w:rFonts w:ascii="Times New Roman" w:hAnsi="Times New Roman" w:cs="Times New Roman" w:hint="default"/>
      <w:b w:val="0"/>
      <w:bCs w:val="0"/>
      <w:i w:val="0"/>
      <w:iCs w:val="0"/>
      <w:color w:val="000000"/>
      <w:sz w:val="22"/>
      <w:szCs w:val="22"/>
    </w:rPr>
  </w:style>
  <w:style w:type="paragraph" w:customStyle="1" w:styleId="IEEEReferenceItem">
    <w:name w:val="IEEE Reference Item"/>
    <w:basedOn w:val="Normal"/>
    <w:rsid w:val="00A83E36"/>
    <w:pPr>
      <w:tabs>
        <w:tab w:val="num" w:pos="432"/>
      </w:tabs>
      <w:adjustRightInd w:val="0"/>
      <w:snapToGrid w:val="0"/>
      <w:ind w:left="432" w:hanging="432"/>
      <w:jc w:val="both"/>
    </w:pPr>
    <w:rPr>
      <w:rFonts w:eastAsia="SimSun"/>
      <w:sz w:val="16"/>
      <w:lang w:eastAsia="zh-CN"/>
    </w:rPr>
  </w:style>
  <w:style w:type="paragraph" w:customStyle="1" w:styleId="Bullet">
    <w:name w:val="Bullet"/>
    <w:basedOn w:val="Normal"/>
    <w:rsid w:val="00A83E36"/>
    <w:pPr>
      <w:widowControl w:val="0"/>
      <w:autoSpaceDE w:val="0"/>
      <w:autoSpaceDN w:val="0"/>
      <w:adjustRightInd w:val="0"/>
      <w:ind w:left="576" w:hanging="288"/>
      <w:jc w:val="both"/>
      <w:textAlignment w:val="baseline"/>
    </w:pPr>
    <w:rPr>
      <w:rFonts w:eastAsia="BatangChe"/>
      <w:sz w:val="20"/>
      <w:szCs w:val="20"/>
      <w:lang w:eastAsia="ko-KR"/>
    </w:rPr>
  </w:style>
  <w:style w:type="table" w:styleId="MediumGrid1-Accent2">
    <w:name w:val="Medium Grid 1 Accent 2"/>
    <w:basedOn w:val="TableNormal"/>
    <w:uiPriority w:val="34"/>
    <w:rsid w:val="00A83E36"/>
    <w:rPr>
      <w:rFonts w:ascii="Calibri" w:eastAsia="Calibri" w:hAnsi="Calibri"/>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table" w:styleId="Table3Deffects3">
    <w:name w:val="Table 3D effects 3"/>
    <w:basedOn w:val="TableNormal"/>
    <w:rsid w:val="00A83E3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perTitle">
    <w:name w:val="Paper Title"/>
    <w:basedOn w:val="Normal"/>
    <w:next w:val="Normal"/>
    <w:rsid w:val="0094331F"/>
    <w:pPr>
      <w:spacing w:before="1200"/>
      <w:jc w:val="center"/>
    </w:pPr>
    <w:rPr>
      <w:b/>
      <w:sz w:val="36"/>
      <w:szCs w:val="20"/>
    </w:rPr>
  </w:style>
  <w:style w:type="paragraph" w:customStyle="1" w:styleId="Affiliation">
    <w:name w:val="Affiliation"/>
    <w:uiPriority w:val="99"/>
    <w:rsid w:val="0094331F"/>
    <w:pPr>
      <w:jc w:val="center"/>
    </w:pPr>
    <w:rPr>
      <w:rFonts w:eastAsia="SimSun"/>
    </w:rPr>
  </w:style>
  <w:style w:type="paragraph" w:customStyle="1" w:styleId="Abstract">
    <w:name w:val="Abstract"/>
    <w:basedOn w:val="Normal"/>
    <w:next w:val="Heading1"/>
    <w:rsid w:val="0094331F"/>
    <w:pPr>
      <w:spacing w:before="360" w:after="360"/>
      <w:ind w:left="289" w:right="289"/>
      <w:jc w:val="both"/>
    </w:pPr>
    <w:rPr>
      <w:sz w:val="18"/>
      <w:szCs w:val="20"/>
    </w:rPr>
  </w:style>
  <w:style w:type="character" w:customStyle="1" w:styleId="t">
    <w:name w:val="t"/>
    <w:basedOn w:val="DefaultParagraphFont"/>
    <w:rsid w:val="0094331F"/>
  </w:style>
  <w:style w:type="paragraph" w:customStyle="1" w:styleId="HEPITITLE">
    <w:name w:val="HEPI_TITLE"/>
    <w:basedOn w:val="Normal"/>
    <w:qFormat/>
    <w:rsid w:val="007E2417"/>
    <w:pPr>
      <w:jc w:val="center"/>
    </w:pPr>
    <w:rPr>
      <w:rFonts w:ascii="Garamond" w:eastAsia="Calibri" w:hAnsi="Garamond"/>
      <w:b/>
      <w:szCs w:val="22"/>
      <w:lang w:val="id-ID"/>
    </w:rPr>
  </w:style>
  <w:style w:type="paragraph" w:customStyle="1" w:styleId="HEPIREFERENCES">
    <w:name w:val="HEPI_REFERENCES"/>
    <w:basedOn w:val="Normal"/>
    <w:qFormat/>
    <w:rsid w:val="007E2417"/>
    <w:pPr>
      <w:spacing w:after="120"/>
      <w:ind w:left="567" w:hanging="567"/>
      <w:jc w:val="both"/>
    </w:pPr>
    <w:rPr>
      <w:rFonts w:ascii="Garamond" w:eastAsia="Calibri" w:hAnsi="Garamond"/>
      <w:szCs w:val="22"/>
      <w:lang w:val="id-ID"/>
    </w:rPr>
  </w:style>
  <w:style w:type="paragraph" w:customStyle="1" w:styleId="HEPITABLE">
    <w:name w:val="HEPI_TABLE"/>
    <w:basedOn w:val="Normal"/>
    <w:qFormat/>
    <w:rsid w:val="007E2417"/>
    <w:pPr>
      <w:numPr>
        <w:numId w:val="3"/>
      </w:numPr>
      <w:spacing w:before="240" w:after="120"/>
      <w:ind w:left="850" w:hanging="493"/>
      <w:jc w:val="center"/>
    </w:pPr>
    <w:rPr>
      <w:rFonts w:ascii="Garamond" w:hAnsi="Garamond" w:cs="Calibri"/>
    </w:rPr>
  </w:style>
  <w:style w:type="paragraph" w:customStyle="1" w:styleId="HEPIHEADING1">
    <w:name w:val="HEPI_HEADING 1"/>
    <w:basedOn w:val="Normal"/>
    <w:qFormat/>
    <w:rsid w:val="007E2417"/>
    <w:pPr>
      <w:spacing w:before="300" w:after="120"/>
    </w:pPr>
    <w:rPr>
      <w:rFonts w:ascii="Garamond" w:eastAsia="Calibri" w:hAnsi="Garamond"/>
      <w:b/>
      <w:szCs w:val="22"/>
      <w:lang w:val="id-ID"/>
    </w:rPr>
  </w:style>
  <w:style w:type="paragraph" w:customStyle="1" w:styleId="HEPIBOYTEXT">
    <w:name w:val="HEPI_BOYTEXT"/>
    <w:basedOn w:val="Normal"/>
    <w:qFormat/>
    <w:rsid w:val="007E2417"/>
    <w:pPr>
      <w:ind w:firstLine="567"/>
      <w:jc w:val="both"/>
    </w:pPr>
    <w:rPr>
      <w:rFonts w:ascii="Garamond" w:eastAsia="Calibri" w:hAnsi="Garamond"/>
      <w:szCs w:val="22"/>
      <w:lang w:val="id-ID"/>
    </w:rPr>
  </w:style>
  <w:style w:type="character" w:customStyle="1" w:styleId="alt-edited">
    <w:name w:val="alt-edited"/>
    <w:basedOn w:val="DefaultParagraphFont"/>
    <w:rsid w:val="0097551C"/>
  </w:style>
  <w:style w:type="character" w:customStyle="1" w:styleId="Kartu">
    <w:name w:val="Kartu"/>
    <w:basedOn w:val="DefaultParagraphFont"/>
    <w:rsid w:val="0063497F"/>
    <w:rPr>
      <w:rFonts w:ascii="Courier New" w:hAnsi="Courier New" w:cs="Courier New"/>
      <w:sz w:val="20"/>
    </w:rPr>
  </w:style>
  <w:style w:type="table" w:customStyle="1" w:styleId="ListTable1Light">
    <w:name w:val="List Table 1 Light"/>
    <w:basedOn w:val="TableNormal"/>
    <w:uiPriority w:val="46"/>
    <w:rsid w:val="00DF4D5B"/>
    <w:rPr>
      <w:rFonts w:asciiTheme="minorHAnsi" w:eastAsiaTheme="minorEastAsia" w:hAnsiTheme="minorHAnsi"/>
      <w:sz w:val="22"/>
      <w:szCs w:val="22"/>
      <w:lang w:val="id-ID" w:eastAsia="id-ID"/>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dTable1LightAccent1">
    <w:name w:val="Grid Table 1 Light Accent 1"/>
    <w:basedOn w:val="TableNormal"/>
    <w:uiPriority w:val="46"/>
    <w:rsid w:val="00DF4D5B"/>
    <w:rPr>
      <w:rFonts w:asciiTheme="minorHAnsi" w:eastAsiaTheme="minorEastAsia" w:hAnsiTheme="minorHAnsi"/>
      <w:sz w:val="22"/>
      <w:szCs w:val="22"/>
      <w:lang w:val="id-ID" w:eastAsia="id-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customStyle="1" w:styleId="GridTable2Accent1">
    <w:name w:val="Grid Table 2 Accent 1"/>
    <w:basedOn w:val="TableNormal"/>
    <w:uiPriority w:val="47"/>
    <w:rsid w:val="00DF4D5B"/>
    <w:rPr>
      <w:rFonts w:asciiTheme="minorHAnsi" w:eastAsiaTheme="minorEastAsia" w:hAnsiTheme="minorHAnsi"/>
      <w:sz w:val="22"/>
      <w:szCs w:val="22"/>
      <w:lang w:val="id-ID" w:eastAsia="id-ID"/>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customStyle="1" w:styleId="ListTable6Colorful">
    <w:name w:val="List Table 6 Colorful"/>
    <w:basedOn w:val="TableNormal"/>
    <w:uiPriority w:val="51"/>
    <w:rsid w:val="00DF4D5B"/>
    <w:rPr>
      <w:rFonts w:asciiTheme="minorHAnsi" w:eastAsiaTheme="minorEastAsia" w:hAnsiTheme="minorHAnsi"/>
      <w:color w:val="000000" w:themeColor="text1"/>
      <w:sz w:val="22"/>
      <w:szCs w:val="22"/>
      <w:lang w:val="id-ID" w:eastAsia="id-ID"/>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character" w:customStyle="1" w:styleId="alt-edited1">
    <w:name w:val="alt-edited1"/>
    <w:basedOn w:val="DefaultParagraphFont"/>
    <w:rsid w:val="00DF4D5B"/>
    <w:rPr>
      <w:rFonts w:cs="Times New Roman"/>
      <w:color w:val="4D90F0"/>
    </w:rPr>
  </w:style>
  <w:style w:type="paragraph" w:styleId="BodyText">
    <w:name w:val="Body Text"/>
    <w:basedOn w:val="Normal"/>
    <w:link w:val="BodyTextChar"/>
    <w:uiPriority w:val="99"/>
    <w:unhideWhenUsed/>
    <w:rsid w:val="00961A9D"/>
    <w:pPr>
      <w:spacing w:after="120"/>
      <w:ind w:left="714" w:hanging="357"/>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961A9D"/>
    <w:rPr>
      <w:rFonts w:asciiTheme="minorHAnsi" w:eastAsiaTheme="minorHAnsi" w:hAnsiTheme="minorHAnsi" w:cstheme="minorBidi"/>
      <w:sz w:val="22"/>
      <w:szCs w:val="22"/>
      <w:lang w:val="id-ID"/>
    </w:rPr>
  </w:style>
  <w:style w:type="paragraph" w:customStyle="1" w:styleId="StyleTESIS">
    <w:name w:val="StyleTESIS"/>
    <w:basedOn w:val="Normal"/>
    <w:link w:val="StyleTESISChar"/>
    <w:qFormat/>
    <w:rsid w:val="00961A9D"/>
    <w:pPr>
      <w:spacing w:line="480" w:lineRule="auto"/>
      <w:ind w:firstLine="709"/>
      <w:jc w:val="both"/>
      <w:outlineLvl w:val="2"/>
    </w:pPr>
    <w:rPr>
      <w:rFonts w:eastAsiaTheme="minorHAnsi"/>
      <w:noProof/>
      <w:color w:val="BFBFBF" w:themeColor="background1" w:themeShade="BF"/>
      <w:lang w:val="id-ID"/>
    </w:rPr>
  </w:style>
  <w:style w:type="character" w:customStyle="1" w:styleId="StyleTESISChar">
    <w:name w:val="StyleTESIS Char"/>
    <w:basedOn w:val="DefaultParagraphFont"/>
    <w:link w:val="StyleTESIS"/>
    <w:rsid w:val="00961A9D"/>
    <w:rPr>
      <w:rFonts w:eastAsiaTheme="minorHAnsi"/>
      <w:noProof/>
      <w:color w:val="BFBFBF" w:themeColor="background1" w:themeShade="BF"/>
      <w:sz w:val="24"/>
      <w:szCs w:val="24"/>
      <w:lang w:val="id-ID"/>
    </w:rPr>
  </w:style>
  <w:style w:type="table" w:styleId="LightShading">
    <w:name w:val="Light Shading"/>
    <w:basedOn w:val="TableNormal"/>
    <w:uiPriority w:val="60"/>
    <w:rsid w:val="00F42394"/>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
    <w:name w:val="Body"/>
    <w:basedOn w:val="Normal"/>
    <w:rsid w:val="00CF4E5A"/>
    <w:pPr>
      <w:widowControl w:val="0"/>
      <w:autoSpaceDE w:val="0"/>
      <w:autoSpaceDN w:val="0"/>
      <w:adjustRightInd w:val="0"/>
      <w:spacing w:line="360" w:lineRule="auto"/>
      <w:ind w:firstLine="340"/>
      <w:jc w:val="both"/>
      <w:textAlignment w:val="baseline"/>
    </w:pPr>
    <w:rPr>
      <w:rFonts w:eastAsia="BatangChe"/>
      <w:szCs w:val="20"/>
      <w:lang w:eastAsia="ko-KR"/>
    </w:rPr>
  </w:style>
  <w:style w:type="character" w:customStyle="1" w:styleId="fontstyle21">
    <w:name w:val="fontstyle21"/>
    <w:basedOn w:val="DefaultParagraphFont"/>
    <w:rsid w:val="00744F5D"/>
    <w:rPr>
      <w:rFonts w:ascii="Times New Roman" w:hAnsi="Times New Roman" w:cs="Times New Roman" w:hint="default"/>
      <w:b w:val="0"/>
      <w:bCs w:val="0"/>
      <w:i/>
      <w:iCs/>
      <w:color w:val="000000"/>
      <w:sz w:val="24"/>
      <w:szCs w:val="24"/>
    </w:rPr>
  </w:style>
  <w:style w:type="character" w:customStyle="1" w:styleId="UnresolvedMention1">
    <w:name w:val="Unresolved Mention1"/>
    <w:basedOn w:val="DefaultParagraphFont"/>
    <w:uiPriority w:val="99"/>
    <w:semiHidden/>
    <w:unhideWhenUsed/>
    <w:rsid w:val="00F3189C"/>
    <w:rPr>
      <w:color w:val="808080"/>
      <w:shd w:val="clear" w:color="auto" w:fill="E6E6E6"/>
    </w:rPr>
  </w:style>
  <w:style w:type="character" w:customStyle="1" w:styleId="tlid-translation">
    <w:name w:val="tlid-translation"/>
    <w:basedOn w:val="DefaultParagraphFont"/>
    <w:rsid w:val="00F3189C"/>
  </w:style>
  <w:style w:type="paragraph" w:styleId="Revision">
    <w:name w:val="Revision"/>
    <w:hidden/>
    <w:uiPriority w:val="99"/>
    <w:semiHidden/>
    <w:rsid w:val="003D2BB3"/>
    <w:rPr>
      <w:rFonts w:asciiTheme="minorHAnsi" w:eastAsiaTheme="minorHAnsi" w:hAnsiTheme="minorHAnsi" w:cstheme="minorBidi"/>
      <w:sz w:val="22"/>
      <w:szCs w:val="22"/>
      <w:lang w:val="id-ID"/>
    </w:rPr>
  </w:style>
  <w:style w:type="paragraph" w:customStyle="1" w:styleId="Normal1">
    <w:name w:val="Normal1"/>
    <w:rsid w:val="009A180C"/>
    <w:pPr>
      <w:spacing w:after="200" w:line="276" w:lineRule="auto"/>
    </w:pPr>
    <w:rPr>
      <w:rFonts w:ascii="Calibri" w:eastAsia="Calibri" w:hAnsi="Calibri" w:cs="Calibri"/>
      <w:sz w:val="22"/>
      <w:szCs w:val="22"/>
      <w:lang w:val="id-ID" w:eastAsia="id-ID"/>
    </w:rPr>
  </w:style>
  <w:style w:type="paragraph" w:customStyle="1" w:styleId="EndNoteBibliography">
    <w:name w:val="EndNote Bibliography"/>
    <w:basedOn w:val="Normal"/>
    <w:link w:val="EndNoteBibliographyChar"/>
    <w:rsid w:val="00CB2E7C"/>
    <w:pPr>
      <w:spacing w:after="160"/>
    </w:pPr>
    <w:rPr>
      <w:rFonts w:ascii="Calibri" w:hAnsi="Calibri"/>
      <w:noProof/>
      <w:sz w:val="22"/>
      <w:szCs w:val="22"/>
    </w:rPr>
  </w:style>
  <w:style w:type="character" w:customStyle="1" w:styleId="EndNoteBibliographyChar">
    <w:name w:val="EndNote Bibliography Char"/>
    <w:link w:val="EndNoteBibliography"/>
    <w:locked/>
    <w:rsid w:val="00CB2E7C"/>
    <w:rPr>
      <w:rFonts w:ascii="Calibri" w:hAnsi="Calibri"/>
      <w:noProof/>
      <w:sz w:val="22"/>
      <w:szCs w:val="22"/>
    </w:rPr>
  </w:style>
  <w:style w:type="paragraph" w:customStyle="1" w:styleId="EndNoteBibliographyTitle">
    <w:name w:val="EndNote Bibliography Title"/>
    <w:basedOn w:val="Normal"/>
    <w:link w:val="EndNoteBibliographyTitleChar"/>
    <w:rsid w:val="00CB2E7C"/>
    <w:pPr>
      <w:spacing w:line="259" w:lineRule="auto"/>
      <w:jc w:val="center"/>
    </w:pPr>
    <w:rPr>
      <w:rFonts w:ascii="Calibri" w:hAnsi="Calibri"/>
      <w:noProof/>
      <w:sz w:val="22"/>
      <w:szCs w:val="22"/>
    </w:rPr>
  </w:style>
  <w:style w:type="character" w:customStyle="1" w:styleId="EndNoteBibliographyTitleChar">
    <w:name w:val="EndNote Bibliography Title Char"/>
    <w:link w:val="EndNoteBibliographyTitle"/>
    <w:locked/>
    <w:rsid w:val="00CB2E7C"/>
    <w:rPr>
      <w:rFonts w:ascii="Calibri" w:hAnsi="Calibri"/>
      <w:noProof/>
      <w:sz w:val="22"/>
      <w:szCs w:val="22"/>
    </w:rPr>
  </w:style>
  <w:style w:type="character" w:customStyle="1" w:styleId="CommentTextChar1">
    <w:name w:val="Comment Text Char1"/>
    <w:basedOn w:val="DefaultParagraphFont"/>
    <w:uiPriority w:val="99"/>
    <w:semiHidden/>
    <w:rsid w:val="00CB2E7C"/>
    <w:rPr>
      <w:sz w:val="20"/>
      <w:szCs w:val="20"/>
      <w:lang w:val="id-ID"/>
    </w:rPr>
  </w:style>
  <w:style w:type="paragraph" w:customStyle="1" w:styleId="EndNoteCategoryHeading">
    <w:name w:val="EndNote Category Heading"/>
    <w:basedOn w:val="Normal"/>
    <w:link w:val="EndNoteCategoryHeadingChar"/>
    <w:rsid w:val="00CB2E7C"/>
    <w:pPr>
      <w:spacing w:before="120" w:after="120" w:line="259" w:lineRule="auto"/>
    </w:pPr>
    <w:rPr>
      <w:rFonts w:ascii="Calibri" w:hAnsi="Calibri"/>
      <w:b/>
      <w:noProof/>
      <w:sz w:val="22"/>
      <w:szCs w:val="22"/>
    </w:rPr>
  </w:style>
  <w:style w:type="character" w:customStyle="1" w:styleId="EndNoteCategoryHeadingChar">
    <w:name w:val="EndNote Category Heading Char"/>
    <w:link w:val="EndNoteCategoryHeading"/>
    <w:locked/>
    <w:rsid w:val="00CB2E7C"/>
    <w:rPr>
      <w:rFonts w:ascii="Calibri" w:hAnsi="Calibri"/>
      <w:b/>
      <w:noProof/>
      <w:sz w:val="22"/>
      <w:szCs w:val="22"/>
    </w:rPr>
  </w:style>
  <w:style w:type="paragraph" w:styleId="TableofFigures">
    <w:name w:val="table of figures"/>
    <w:basedOn w:val="Normal"/>
    <w:next w:val="Normal"/>
    <w:uiPriority w:val="99"/>
    <w:unhideWhenUsed/>
    <w:rsid w:val="00CB2E7C"/>
    <w:pPr>
      <w:spacing w:after="160" w:line="259" w:lineRule="auto"/>
    </w:pPr>
    <w:rPr>
      <w:rFonts w:ascii="Calibri" w:hAnsi="Calibri"/>
      <w:sz w:val="22"/>
      <w:szCs w:val="22"/>
    </w:rPr>
  </w:style>
  <w:style w:type="character" w:customStyle="1" w:styleId="CommentSubjectChar1">
    <w:name w:val="Comment Subject Char1"/>
    <w:basedOn w:val="CommentTextChar1"/>
    <w:uiPriority w:val="99"/>
    <w:semiHidden/>
    <w:rsid w:val="00CB2E7C"/>
    <w:rPr>
      <w:b/>
      <w:bCs/>
      <w:sz w:val="20"/>
      <w:szCs w:val="20"/>
      <w:lang w:val="id-ID"/>
    </w:rPr>
  </w:style>
  <w:style w:type="paragraph" w:styleId="TOC4">
    <w:name w:val="toc 4"/>
    <w:basedOn w:val="Normal"/>
    <w:next w:val="Normal"/>
    <w:autoRedefine/>
    <w:uiPriority w:val="39"/>
    <w:unhideWhenUsed/>
    <w:rsid w:val="00CB2E7C"/>
    <w:pPr>
      <w:spacing w:after="100" w:line="259" w:lineRule="auto"/>
      <w:ind w:left="660"/>
    </w:pPr>
    <w:rPr>
      <w:rFonts w:ascii="Calibri" w:hAnsi="Calibri"/>
      <w:sz w:val="22"/>
      <w:szCs w:val="22"/>
      <w:lang w:eastAsia="id-ID"/>
    </w:rPr>
  </w:style>
  <w:style w:type="paragraph" w:styleId="TOC5">
    <w:name w:val="toc 5"/>
    <w:basedOn w:val="Normal"/>
    <w:next w:val="Normal"/>
    <w:autoRedefine/>
    <w:uiPriority w:val="39"/>
    <w:unhideWhenUsed/>
    <w:rsid w:val="00CB2E7C"/>
    <w:pPr>
      <w:spacing w:after="100" w:line="259" w:lineRule="auto"/>
      <w:ind w:left="880"/>
    </w:pPr>
    <w:rPr>
      <w:rFonts w:ascii="Calibri" w:hAnsi="Calibri"/>
      <w:sz w:val="22"/>
      <w:szCs w:val="22"/>
      <w:lang w:eastAsia="id-ID"/>
    </w:rPr>
  </w:style>
  <w:style w:type="paragraph" w:styleId="TOC6">
    <w:name w:val="toc 6"/>
    <w:basedOn w:val="Normal"/>
    <w:next w:val="Normal"/>
    <w:autoRedefine/>
    <w:uiPriority w:val="39"/>
    <w:unhideWhenUsed/>
    <w:rsid w:val="00CB2E7C"/>
    <w:pPr>
      <w:spacing w:after="100" w:line="259" w:lineRule="auto"/>
      <w:ind w:left="1100"/>
    </w:pPr>
    <w:rPr>
      <w:rFonts w:ascii="Calibri" w:hAnsi="Calibri"/>
      <w:sz w:val="22"/>
      <w:szCs w:val="22"/>
      <w:lang w:eastAsia="id-ID"/>
    </w:rPr>
  </w:style>
  <w:style w:type="paragraph" w:styleId="TOC7">
    <w:name w:val="toc 7"/>
    <w:basedOn w:val="Normal"/>
    <w:next w:val="Normal"/>
    <w:autoRedefine/>
    <w:uiPriority w:val="39"/>
    <w:unhideWhenUsed/>
    <w:rsid w:val="00CB2E7C"/>
    <w:pPr>
      <w:spacing w:after="100" w:line="259" w:lineRule="auto"/>
      <w:ind w:left="1320"/>
    </w:pPr>
    <w:rPr>
      <w:rFonts w:ascii="Calibri" w:hAnsi="Calibri"/>
      <w:sz w:val="22"/>
      <w:szCs w:val="22"/>
      <w:lang w:eastAsia="id-ID"/>
    </w:rPr>
  </w:style>
  <w:style w:type="paragraph" w:styleId="TOC8">
    <w:name w:val="toc 8"/>
    <w:basedOn w:val="Normal"/>
    <w:next w:val="Normal"/>
    <w:autoRedefine/>
    <w:uiPriority w:val="39"/>
    <w:unhideWhenUsed/>
    <w:rsid w:val="00CB2E7C"/>
    <w:pPr>
      <w:spacing w:after="100" w:line="259" w:lineRule="auto"/>
      <w:ind w:left="1540"/>
    </w:pPr>
    <w:rPr>
      <w:rFonts w:ascii="Calibri" w:hAnsi="Calibri"/>
      <w:sz w:val="22"/>
      <w:szCs w:val="22"/>
      <w:lang w:eastAsia="id-ID"/>
    </w:rPr>
  </w:style>
  <w:style w:type="paragraph" w:styleId="TOC9">
    <w:name w:val="toc 9"/>
    <w:basedOn w:val="Normal"/>
    <w:next w:val="Normal"/>
    <w:autoRedefine/>
    <w:uiPriority w:val="39"/>
    <w:unhideWhenUsed/>
    <w:rsid w:val="00CB2E7C"/>
    <w:pPr>
      <w:spacing w:after="100" w:line="259" w:lineRule="auto"/>
      <w:ind w:left="1760"/>
    </w:pPr>
    <w:rPr>
      <w:rFonts w:ascii="Calibri" w:hAnsi="Calibri"/>
      <w:sz w:val="22"/>
      <w:szCs w:val="22"/>
      <w:lang w:eastAsia="id-ID"/>
    </w:rPr>
  </w:style>
  <w:style w:type="paragraph" w:customStyle="1" w:styleId="xl63">
    <w:name w:val="xl6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64">
    <w:name w:val="xl64"/>
    <w:basedOn w:val="Normal"/>
    <w:rsid w:val="00CB2E7C"/>
    <w:pPr>
      <w:spacing w:before="100" w:beforeAutospacing="1" w:after="100" w:afterAutospacing="1"/>
      <w:jc w:val="center"/>
    </w:pPr>
    <w:rPr>
      <w:lang w:eastAsia="id-ID"/>
    </w:rPr>
  </w:style>
  <w:style w:type="paragraph" w:customStyle="1" w:styleId="xl65">
    <w:name w:val="xl65"/>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66">
    <w:name w:val="xl66"/>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id-ID"/>
    </w:rPr>
  </w:style>
  <w:style w:type="paragraph" w:customStyle="1" w:styleId="xl68">
    <w:name w:val="xl68"/>
    <w:basedOn w:val="Normal"/>
    <w:rsid w:val="00CB2E7C"/>
    <w:pPr>
      <w:spacing w:before="100" w:beforeAutospacing="1" w:after="100" w:afterAutospacing="1"/>
    </w:pPr>
    <w:rPr>
      <w:lang w:eastAsia="id-ID"/>
    </w:rPr>
  </w:style>
  <w:style w:type="paragraph" w:customStyle="1" w:styleId="xl69">
    <w:name w:val="xl69"/>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0">
    <w:name w:val="xl7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71">
    <w:name w:val="xl7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2">
    <w:name w:val="xl72"/>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3">
    <w:name w:val="xl7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4">
    <w:name w:val="xl74"/>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5">
    <w:name w:val="xl75"/>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6">
    <w:name w:val="xl76"/>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7">
    <w:name w:val="xl77"/>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8">
    <w:name w:val="xl78"/>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9">
    <w:name w:val="xl79"/>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0">
    <w:name w:val="xl8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1">
    <w:name w:val="xl8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82">
    <w:name w:val="xl82"/>
    <w:basedOn w:val="Normal"/>
    <w:rsid w:val="00CB2E7C"/>
    <w:pPr>
      <w:pBdr>
        <w:left w:val="single" w:sz="4" w:space="0" w:color="auto"/>
        <w:bottom w:val="single" w:sz="4" w:space="0" w:color="auto"/>
        <w:right w:val="single" w:sz="4" w:space="0" w:color="auto"/>
      </w:pBdr>
      <w:spacing w:before="100" w:beforeAutospacing="1" w:after="100" w:afterAutospacing="1"/>
    </w:pPr>
    <w:rPr>
      <w:lang w:eastAsia="id-ID"/>
    </w:rPr>
  </w:style>
  <w:style w:type="character" w:customStyle="1" w:styleId="FootnoteTextChar1">
    <w:name w:val="Footnote Text Char1"/>
    <w:basedOn w:val="DefaultParagraphFont"/>
    <w:uiPriority w:val="99"/>
    <w:semiHidden/>
    <w:rsid w:val="00CB2E7C"/>
    <w:rPr>
      <w:sz w:val="20"/>
      <w:szCs w:val="20"/>
      <w:lang w:val="id-ID"/>
    </w:rPr>
  </w:style>
  <w:style w:type="character" w:customStyle="1" w:styleId="UnresolvedMention2">
    <w:name w:val="Unresolved Mention2"/>
    <w:basedOn w:val="DefaultParagraphFont"/>
    <w:uiPriority w:val="99"/>
    <w:semiHidden/>
    <w:unhideWhenUsed/>
    <w:rsid w:val="0012239A"/>
    <w:rPr>
      <w:color w:val="605E5C"/>
      <w:shd w:val="clear" w:color="auto" w:fill="E1DFDD"/>
    </w:rPr>
  </w:style>
  <w:style w:type="character" w:customStyle="1" w:styleId="UnresolvedMention3">
    <w:name w:val="Unresolved Mention3"/>
    <w:basedOn w:val="DefaultParagraphFont"/>
    <w:uiPriority w:val="99"/>
    <w:semiHidden/>
    <w:unhideWhenUsed/>
    <w:rsid w:val="005375E6"/>
    <w:rPr>
      <w:color w:val="605E5C"/>
      <w:shd w:val="clear" w:color="auto" w:fill="E1DFDD"/>
    </w:rPr>
  </w:style>
  <w:style w:type="character" w:customStyle="1" w:styleId="UnresolvedMention4">
    <w:name w:val="Unresolved Mention4"/>
    <w:basedOn w:val="DefaultParagraphFont"/>
    <w:uiPriority w:val="99"/>
    <w:semiHidden/>
    <w:unhideWhenUsed/>
    <w:rsid w:val="00DF6EE8"/>
    <w:rPr>
      <w:color w:val="605E5C"/>
      <w:shd w:val="clear" w:color="auto" w:fill="E1DFDD"/>
    </w:rPr>
  </w:style>
  <w:style w:type="character" w:customStyle="1" w:styleId="UnresolvedMention">
    <w:name w:val="Unresolved Mention"/>
    <w:basedOn w:val="DefaultParagraphFont"/>
    <w:uiPriority w:val="99"/>
    <w:semiHidden/>
    <w:unhideWhenUsed/>
    <w:rsid w:val="00394226"/>
    <w:rPr>
      <w:color w:val="605E5C"/>
      <w:shd w:val="clear" w:color="auto" w:fill="E1DFDD"/>
    </w:rPr>
  </w:style>
  <w:style w:type="character" w:customStyle="1" w:styleId="identifier">
    <w:name w:val="identifier"/>
    <w:basedOn w:val="DefaultParagraphFont"/>
    <w:rsid w:val="00D239C7"/>
  </w:style>
  <w:style w:type="character" w:customStyle="1" w:styleId="id-label">
    <w:name w:val="id-label"/>
    <w:basedOn w:val="DefaultParagraphFont"/>
    <w:rsid w:val="00D239C7"/>
  </w:style>
  <w:style w:type="character" w:customStyle="1" w:styleId="label">
    <w:name w:val="label"/>
    <w:basedOn w:val="DefaultParagraphFont"/>
    <w:rsid w:val="00DD24BC"/>
  </w:style>
  <w:style w:type="character" w:customStyle="1" w:styleId="value">
    <w:name w:val="value"/>
    <w:basedOn w:val="DefaultParagraphFont"/>
    <w:rsid w:val="00DD24BC"/>
  </w:style>
  <w:style w:type="character" w:customStyle="1" w:styleId="y2iqfc">
    <w:name w:val="y2iqfc"/>
    <w:basedOn w:val="DefaultParagraphFont"/>
    <w:rsid w:val="00485A5A"/>
  </w:style>
  <w:style w:type="character" w:customStyle="1" w:styleId="q4iawc">
    <w:name w:val="q4iawc"/>
    <w:basedOn w:val="DefaultParagraphFont"/>
    <w:rsid w:val="00485A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lsdException w:name="line number"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Normal (Web)" w:uiPriority="99"/>
    <w:lsdException w:name="HTML Cite" w:uiPriority="99"/>
    <w:lsdException w:name="HTML Preformatted"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C"/>
    <w:rPr>
      <w:sz w:val="24"/>
      <w:szCs w:val="24"/>
    </w:rPr>
  </w:style>
  <w:style w:type="paragraph" w:styleId="Heading1">
    <w:name w:val="heading 1"/>
    <w:basedOn w:val="Normal"/>
    <w:link w:val="Heading1Char"/>
    <w:uiPriority w:val="9"/>
    <w:qFormat/>
    <w:rsid w:val="00BF4F32"/>
    <w:pPr>
      <w:spacing w:line="480" w:lineRule="auto"/>
      <w:jc w:val="center"/>
      <w:outlineLvl w:val="0"/>
    </w:pPr>
    <w:rPr>
      <w:b/>
      <w:bCs/>
      <w:kern w:val="36"/>
      <w:szCs w:val="48"/>
      <w:lang w:val="en-GB" w:eastAsia="en-GB"/>
    </w:rPr>
  </w:style>
  <w:style w:type="paragraph" w:styleId="Heading2">
    <w:name w:val="heading 2"/>
    <w:basedOn w:val="Normal"/>
    <w:next w:val="Normal"/>
    <w:link w:val="Heading2Char"/>
    <w:uiPriority w:val="9"/>
    <w:unhideWhenUsed/>
    <w:qFormat/>
    <w:rsid w:val="00F9462C"/>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F9462C"/>
    <w:pPr>
      <w:keepNext/>
      <w:keepLines/>
      <w:spacing w:before="200" w:line="276" w:lineRule="auto"/>
      <w:outlineLvl w:val="2"/>
    </w:pPr>
    <w:rPr>
      <w:b/>
      <w:bCs/>
      <w:szCs w:val="22"/>
    </w:rPr>
  </w:style>
  <w:style w:type="paragraph" w:styleId="Heading4">
    <w:name w:val="heading 4"/>
    <w:basedOn w:val="Normal"/>
    <w:next w:val="Normal"/>
    <w:link w:val="Heading4Char"/>
    <w:uiPriority w:val="9"/>
    <w:unhideWhenUsed/>
    <w:qFormat/>
    <w:rsid w:val="00F9462C"/>
    <w:pPr>
      <w:keepNext/>
      <w:keepLines/>
      <w:numPr>
        <w:numId w:val="1"/>
      </w:numPr>
      <w:spacing w:line="360" w:lineRule="auto"/>
      <w:jc w:val="both"/>
      <w:outlineLvl w:val="3"/>
    </w:pPr>
    <w:rPr>
      <w:b/>
      <w:bCs/>
      <w:iCs/>
      <w:szCs w:val="22"/>
    </w:rPr>
  </w:style>
  <w:style w:type="paragraph" w:styleId="Heading5">
    <w:name w:val="heading 5"/>
    <w:basedOn w:val="Normal"/>
    <w:next w:val="Normal"/>
    <w:link w:val="Heading5Char"/>
    <w:uiPriority w:val="9"/>
    <w:unhideWhenUsed/>
    <w:qFormat/>
    <w:rsid w:val="00043C7F"/>
    <w:pPr>
      <w:keepNext/>
      <w:keepLines/>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043C7F"/>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unhideWhenUsed/>
    <w:qFormat/>
    <w:rsid w:val="00043C7F"/>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F32"/>
    <w:rPr>
      <w:b/>
      <w:bCs/>
      <w:kern w:val="36"/>
      <w:sz w:val="24"/>
      <w:szCs w:val="48"/>
      <w:lang w:val="en-GB" w:eastAsia="en-GB"/>
    </w:rPr>
  </w:style>
  <w:style w:type="character" w:customStyle="1" w:styleId="Heading2Char">
    <w:name w:val="Heading 2 Char"/>
    <w:basedOn w:val="DefaultParagraphFont"/>
    <w:link w:val="Heading2"/>
    <w:uiPriority w:val="9"/>
    <w:rsid w:val="00F9462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F9462C"/>
    <w:rPr>
      <w:rFonts w:eastAsia="Times New Roman" w:cs="Times New Roman"/>
      <w:b/>
      <w:bCs/>
      <w:sz w:val="24"/>
      <w:szCs w:val="22"/>
    </w:rPr>
  </w:style>
  <w:style w:type="character" w:customStyle="1" w:styleId="Heading4Char">
    <w:name w:val="Heading 4 Char"/>
    <w:basedOn w:val="DefaultParagraphFont"/>
    <w:link w:val="Heading4"/>
    <w:uiPriority w:val="9"/>
    <w:rsid w:val="00F9462C"/>
    <w:rPr>
      <w:b/>
      <w:bCs/>
      <w:iCs/>
      <w:sz w:val="24"/>
      <w:szCs w:val="22"/>
    </w:rPr>
  </w:style>
  <w:style w:type="character" w:customStyle="1" w:styleId="Heading5Char">
    <w:name w:val="Heading 5 Char"/>
    <w:basedOn w:val="DefaultParagraphFont"/>
    <w:link w:val="Heading5"/>
    <w:uiPriority w:val="9"/>
    <w:rsid w:val="00043C7F"/>
    <w:rPr>
      <w:rFonts w:ascii="Cambria" w:eastAsia="Times New Roman" w:hAnsi="Cambria" w:cs="Times New Roman"/>
      <w:color w:val="243F60"/>
      <w:sz w:val="24"/>
      <w:szCs w:val="24"/>
    </w:rPr>
  </w:style>
  <w:style w:type="character" w:customStyle="1" w:styleId="Heading6Char">
    <w:name w:val="Heading 6 Char"/>
    <w:basedOn w:val="DefaultParagraphFont"/>
    <w:link w:val="Heading6"/>
    <w:semiHidden/>
    <w:rsid w:val="00043C7F"/>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rsid w:val="00043C7F"/>
    <w:rPr>
      <w:rFonts w:ascii="Cambria" w:eastAsia="Times New Roman" w:hAnsi="Cambria" w:cs="Times New Roman"/>
      <w:i/>
      <w:iCs/>
      <w:color w:val="404040"/>
      <w:sz w:val="24"/>
      <w:szCs w:val="24"/>
    </w:rPr>
  </w:style>
  <w:style w:type="character" w:styleId="Hyperlink">
    <w:name w:val="Hyperlink"/>
    <w:basedOn w:val="DefaultParagraphFont"/>
    <w:uiPriority w:val="99"/>
    <w:rsid w:val="001F4E9B"/>
    <w:rPr>
      <w:rFonts w:cs="Times New Roman"/>
      <w:color w:val="0000FF"/>
      <w:u w:val="non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basedOn w:val="DefaultParagraphFont"/>
    <w:link w:val="Header"/>
    <w:uiPriority w:val="99"/>
    <w:locked/>
    <w:rsid w:val="00ED7CF7"/>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locked/>
    <w:rsid w:val="00ED7CF7"/>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39"/>
    <w:rsid w:val="007C6952"/>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E5262C"/>
    <w:pPr>
      <w:spacing w:after="60"/>
      <w:jc w:val="center"/>
    </w:pPr>
    <w:rPr>
      <w:b/>
      <w:sz w:val="22"/>
      <w:lang w:val="id-ID"/>
    </w:rPr>
  </w:style>
  <w:style w:type="paragraph" w:customStyle="1" w:styleId="E-JOURNALTitle">
    <w:name w:val="E-JOURNAL_Title"/>
    <w:basedOn w:val="Normal"/>
    <w:qFormat/>
    <w:rsid w:val="002F4FA8"/>
    <w:pPr>
      <w:jc w:val="center"/>
    </w:pPr>
    <w:rPr>
      <w:b/>
      <w:sz w:val="22"/>
      <w:szCs w:val="22"/>
      <w:lang w:val="id-ID"/>
    </w:rPr>
  </w:style>
  <w:style w:type="paragraph" w:customStyle="1" w:styleId="E-JOURNALAbstractBody">
    <w:name w:val="E-JOURNAL_AbstractBody"/>
    <w:basedOn w:val="E-JOURNALTitle"/>
    <w:qFormat/>
    <w:rsid w:val="002F4FA8"/>
    <w:pPr>
      <w:ind w:firstLine="567"/>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6910F8"/>
    <w:pPr>
      <w:ind w:firstLine="567"/>
      <w:jc w:val="both"/>
    </w:pPr>
    <w:rPr>
      <w:sz w:val="22"/>
      <w:lang w:val="id-ID"/>
    </w:rPr>
  </w:style>
  <w:style w:type="paragraph" w:customStyle="1" w:styleId="E-JOURNALHeading2">
    <w:name w:val="E-JOURNAL_Heading 2"/>
    <w:basedOn w:val="Normal"/>
    <w:qFormat/>
    <w:rsid w:val="006910F8"/>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1003E8"/>
    <w:pPr>
      <w:spacing w:before="120" w:after="120" w:line="240" w:lineRule="atLeast"/>
      <w:jc w:val="center"/>
    </w:pPr>
    <w:rPr>
      <w:sz w:val="22"/>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9A61F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985A00"/>
    <w:pPr>
      <w:spacing w:before="120" w:after="120" w:line="240" w:lineRule="atLeast"/>
      <w:ind w:left="567" w:hanging="567"/>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F21519"/>
    <w:pPr>
      <w:spacing w:before="60"/>
      <w:ind w:firstLine="0"/>
    </w:pPr>
    <w:rPr>
      <w:i w:val="0"/>
    </w:rPr>
  </w:style>
  <w:style w:type="paragraph" w:customStyle="1" w:styleId="StyleE-JournalKeywordsNotItalic">
    <w:name w:val="Style E-Journal_Keywords + Not Italic"/>
    <w:basedOn w:val="E-JOURNALAbstrakKeywords"/>
    <w:rsid w:val="00BB19AC"/>
    <w:pPr>
      <w:spacing w:before="120" w:after="120"/>
    </w:pPr>
    <w:rPr>
      <w:i/>
    </w:rPr>
  </w:style>
  <w:style w:type="paragraph" w:customStyle="1" w:styleId="E-JOURNALHeadingBulletsBody">
    <w:name w:val="E-JOURNAL_HeadingBulletsBody"/>
    <w:basedOn w:val="E-JOURNALBody"/>
    <w:qFormat/>
    <w:rsid w:val="00821725"/>
    <w:pPr>
      <w:ind w:left="284" w:hanging="142"/>
    </w:pPr>
  </w:style>
  <w:style w:type="paragraph" w:customStyle="1" w:styleId="E-JOURNALTitleAbstractEnglish">
    <w:name w:val="E-JOURNAL_TitleAbstractEnglish"/>
    <w:basedOn w:val="Normal"/>
    <w:autoRedefine/>
    <w:rsid w:val="00246DE7"/>
    <w:pPr>
      <w:spacing w:after="6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6910F8"/>
    <w:rPr>
      <w:b w:val="0"/>
    </w:rPr>
  </w:style>
  <w:style w:type="paragraph" w:customStyle="1" w:styleId="E-JOURNALPicture">
    <w:name w:val="E-JOURNAL_Picture"/>
    <w:basedOn w:val="E-JOURNALTable"/>
    <w:qFormat/>
    <w:rsid w:val="00DF4332"/>
    <w:rPr>
      <w:szCs w:val="22"/>
    </w:rPr>
  </w:style>
  <w:style w:type="paragraph" w:styleId="BalloonText">
    <w:name w:val="Balloon Text"/>
    <w:basedOn w:val="Normal"/>
    <w:link w:val="BalloonTextChar"/>
    <w:rsid w:val="00BC6CB8"/>
    <w:rPr>
      <w:rFonts w:ascii="Tahoma" w:hAnsi="Tahoma" w:cs="Tahoma"/>
      <w:sz w:val="16"/>
      <w:szCs w:val="16"/>
    </w:rPr>
  </w:style>
  <w:style w:type="character" w:customStyle="1" w:styleId="BalloonTextChar">
    <w:name w:val="Balloon Text Char"/>
    <w:basedOn w:val="DefaultParagraphFont"/>
    <w:link w:val="BalloonText"/>
    <w:rsid w:val="00BC6CB8"/>
    <w:rPr>
      <w:rFonts w:ascii="Tahoma" w:hAnsi="Tahoma" w:cs="Tahoma"/>
      <w:sz w:val="16"/>
      <w:szCs w:val="16"/>
    </w:rPr>
  </w:style>
  <w:style w:type="paragraph" w:styleId="ListParagraph">
    <w:name w:val="List Paragraph"/>
    <w:aliases w:val="Body of text,List Paragraph1,Colorful List - Accent 11,soal jawab,Body of text+1,Body of text+2,Body of text+3,List Paragraph11,Medium Grid 1 - Accent 21,Heading 31,heading 3"/>
    <w:basedOn w:val="Normal"/>
    <w:link w:val="ListParagraphChar"/>
    <w:uiPriority w:val="34"/>
    <w:qFormat/>
    <w:rsid w:val="00484A5F"/>
    <w:pPr>
      <w:spacing w:after="200" w:line="276" w:lineRule="auto"/>
      <w:ind w:left="720"/>
      <w:contextualSpacing/>
    </w:pPr>
    <w:rPr>
      <w:rFonts w:ascii="Calibri" w:eastAsia="Calibri" w:hAnsi="Calibri" w:cs="Arial"/>
      <w:sz w:val="22"/>
      <w:szCs w:val="22"/>
    </w:rPr>
  </w:style>
  <w:style w:type="character" w:customStyle="1" w:styleId="ListParagraphChar">
    <w:name w:val="List Paragraph Char"/>
    <w:aliases w:val="Body of text Char,List Paragraph1 Char,Colorful List - Accent 11 Char,soal jawab Char,Body of text+1 Char,Body of text+2 Char,Body of text+3 Char,List Paragraph11 Char,Medium Grid 1 - Accent 21 Char,Heading 31 Char,heading 3 Char"/>
    <w:basedOn w:val="DefaultParagraphFont"/>
    <w:link w:val="ListParagraph"/>
    <w:uiPriority w:val="34"/>
    <w:rsid w:val="00484A5F"/>
    <w:rPr>
      <w:rFonts w:ascii="Calibri" w:eastAsia="Calibri" w:hAnsi="Calibri" w:cs="Arial"/>
      <w:sz w:val="22"/>
      <w:szCs w:val="22"/>
    </w:rPr>
  </w:style>
  <w:style w:type="character" w:styleId="HTMLTypewriter">
    <w:name w:val="HTML Typewriter"/>
    <w:basedOn w:val="DefaultParagraphFont"/>
    <w:rsid w:val="007B5661"/>
    <w:rPr>
      <w:rFonts w:ascii="Courier New" w:eastAsia="Times New Roman" w:hAnsi="Courier New" w:cs="Courier New"/>
      <w:sz w:val="20"/>
      <w:szCs w:val="20"/>
    </w:rPr>
  </w:style>
  <w:style w:type="paragraph" w:styleId="BodyTextIndent">
    <w:name w:val="Body Text Indent"/>
    <w:basedOn w:val="Normal"/>
    <w:link w:val="BodyTextIndentChar"/>
    <w:uiPriority w:val="99"/>
    <w:unhideWhenUsed/>
    <w:rsid w:val="007B5661"/>
    <w:pPr>
      <w:spacing w:after="120" w:line="276" w:lineRule="auto"/>
      <w:ind w:left="283"/>
    </w:pPr>
    <w:rPr>
      <w:rFonts w:ascii="Calibri" w:hAnsi="Calibri"/>
      <w:sz w:val="22"/>
      <w:szCs w:val="22"/>
    </w:rPr>
  </w:style>
  <w:style w:type="character" w:customStyle="1" w:styleId="BodyTextIndentChar">
    <w:name w:val="Body Text Indent Char"/>
    <w:basedOn w:val="DefaultParagraphFont"/>
    <w:link w:val="BodyTextIndent"/>
    <w:uiPriority w:val="99"/>
    <w:rsid w:val="007B5661"/>
    <w:rPr>
      <w:rFonts w:ascii="Calibri" w:hAnsi="Calibri"/>
      <w:sz w:val="22"/>
      <w:szCs w:val="22"/>
    </w:rPr>
  </w:style>
  <w:style w:type="character" w:styleId="CommentReference">
    <w:name w:val="annotation reference"/>
    <w:basedOn w:val="DefaultParagraphFont"/>
    <w:uiPriority w:val="99"/>
    <w:unhideWhenUsed/>
    <w:rsid w:val="00F8686E"/>
    <w:rPr>
      <w:sz w:val="16"/>
      <w:szCs w:val="16"/>
    </w:rPr>
  </w:style>
  <w:style w:type="character" w:styleId="Strong">
    <w:name w:val="Strong"/>
    <w:basedOn w:val="DefaultParagraphFont"/>
    <w:uiPriority w:val="22"/>
    <w:qFormat/>
    <w:rsid w:val="00F8686E"/>
    <w:rPr>
      <w:b/>
      <w:bCs/>
    </w:rPr>
  </w:style>
  <w:style w:type="character" w:customStyle="1" w:styleId="apple-converted-space">
    <w:name w:val="apple-converted-space"/>
    <w:basedOn w:val="DefaultParagraphFont"/>
    <w:rsid w:val="00892DF7"/>
  </w:style>
  <w:style w:type="character" w:styleId="Emphasis">
    <w:name w:val="Emphasis"/>
    <w:basedOn w:val="DefaultParagraphFont"/>
    <w:uiPriority w:val="20"/>
    <w:qFormat/>
    <w:rsid w:val="00892DF7"/>
    <w:rPr>
      <w:i/>
      <w:iCs/>
    </w:rPr>
  </w:style>
  <w:style w:type="character" w:customStyle="1" w:styleId="CommentTextChar">
    <w:name w:val="Comment Text Char"/>
    <w:basedOn w:val="DefaultParagraphFont"/>
    <w:link w:val="CommentText"/>
    <w:uiPriority w:val="99"/>
    <w:rsid w:val="00E22456"/>
    <w:rPr>
      <w:rFonts w:ascii="Calibri" w:eastAsia="Calibri" w:hAnsi="Calibri"/>
      <w:lang w:val="id-ID"/>
    </w:rPr>
  </w:style>
  <w:style w:type="paragraph" w:styleId="CommentText">
    <w:name w:val="annotation text"/>
    <w:basedOn w:val="Normal"/>
    <w:link w:val="CommentTextChar"/>
    <w:uiPriority w:val="99"/>
    <w:unhideWhenUsed/>
    <w:rsid w:val="00E22456"/>
    <w:rPr>
      <w:rFonts w:ascii="Calibri" w:eastAsia="Calibri" w:hAnsi="Calibri"/>
      <w:sz w:val="20"/>
      <w:szCs w:val="20"/>
      <w:lang w:val="id-ID"/>
    </w:rPr>
  </w:style>
  <w:style w:type="character" w:customStyle="1" w:styleId="CommentSubjectChar">
    <w:name w:val="Comment Subject Char"/>
    <w:basedOn w:val="CommentTextChar"/>
    <w:link w:val="CommentSubject"/>
    <w:rsid w:val="00E22456"/>
    <w:rPr>
      <w:rFonts w:ascii="Calibri" w:eastAsia="Calibri" w:hAnsi="Calibri"/>
      <w:b/>
      <w:bCs/>
      <w:lang w:val="id-ID"/>
    </w:rPr>
  </w:style>
  <w:style w:type="paragraph" w:styleId="CommentSubject">
    <w:name w:val="annotation subject"/>
    <w:basedOn w:val="CommentText"/>
    <w:next w:val="CommentText"/>
    <w:link w:val="CommentSubjectChar"/>
    <w:unhideWhenUsed/>
    <w:rsid w:val="00E22456"/>
    <w:rPr>
      <w:b/>
      <w:bCs/>
    </w:rPr>
  </w:style>
  <w:style w:type="paragraph" w:styleId="NoSpacing">
    <w:name w:val="No Spacing"/>
    <w:link w:val="NoSpacingChar"/>
    <w:uiPriority w:val="1"/>
    <w:qFormat/>
    <w:rsid w:val="00E22456"/>
    <w:rPr>
      <w:rFonts w:ascii="Calibri" w:eastAsia="Calibri" w:hAnsi="Calibri"/>
      <w:sz w:val="22"/>
      <w:szCs w:val="22"/>
      <w:lang w:val="id-ID"/>
    </w:rPr>
  </w:style>
  <w:style w:type="character" w:customStyle="1" w:styleId="NoSpacingChar">
    <w:name w:val="No Spacing Char"/>
    <w:link w:val="NoSpacing"/>
    <w:uiPriority w:val="1"/>
    <w:locked/>
    <w:rsid w:val="000F2F83"/>
    <w:rPr>
      <w:rFonts w:ascii="Calibri" w:eastAsia="Calibri" w:hAnsi="Calibri"/>
      <w:sz w:val="22"/>
      <w:szCs w:val="22"/>
      <w:lang w:val="id-ID" w:bidi="ar-SA"/>
    </w:rPr>
  </w:style>
  <w:style w:type="paragraph" w:styleId="Caption">
    <w:name w:val="caption"/>
    <w:aliases w:val="Tabel"/>
    <w:basedOn w:val="Normal"/>
    <w:next w:val="Normal"/>
    <w:link w:val="CaptionChar"/>
    <w:uiPriority w:val="35"/>
    <w:unhideWhenUsed/>
    <w:qFormat/>
    <w:rsid w:val="000F2F83"/>
    <w:pPr>
      <w:spacing w:after="200"/>
    </w:pPr>
    <w:rPr>
      <w:rFonts w:ascii="Calibri" w:hAnsi="Calibri" w:cs="Arial"/>
      <w:b/>
      <w:bCs/>
      <w:color w:val="4F81BD"/>
      <w:sz w:val="18"/>
      <w:szCs w:val="18"/>
      <w:lang w:val="id-ID"/>
    </w:rPr>
  </w:style>
  <w:style w:type="character" w:customStyle="1" w:styleId="CaptionChar">
    <w:name w:val="Caption Char"/>
    <w:aliases w:val="Tabel Char"/>
    <w:basedOn w:val="DefaultParagraphFont"/>
    <w:link w:val="Caption"/>
    <w:uiPriority w:val="35"/>
    <w:rsid w:val="00043C7F"/>
    <w:rPr>
      <w:rFonts w:ascii="Calibri" w:hAnsi="Calibri" w:cs="Arial"/>
      <w:b/>
      <w:bCs/>
      <w:color w:val="4F81BD"/>
      <w:sz w:val="18"/>
      <w:szCs w:val="18"/>
      <w:lang w:val="id-ID"/>
    </w:rPr>
  </w:style>
  <w:style w:type="table" w:customStyle="1" w:styleId="LightShading1">
    <w:name w:val="Light Shading1"/>
    <w:basedOn w:val="TableNormal"/>
    <w:uiPriority w:val="60"/>
    <w:rsid w:val="000F2F83"/>
    <w:rPr>
      <w:rFonts w:ascii="Calibri" w:hAnsi="Calibri" w:cs="Calibri"/>
      <w:color w:val="000000"/>
      <w:lang w:val="id-ID" w:eastAsia="id-ID"/>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character" w:styleId="PlaceholderText">
    <w:name w:val="Placeholder Text"/>
    <w:uiPriority w:val="99"/>
    <w:semiHidden/>
    <w:rsid w:val="000F2F83"/>
    <w:rPr>
      <w:rFonts w:cs="Times New Roman"/>
      <w:color w:val="808080"/>
    </w:rPr>
  </w:style>
  <w:style w:type="paragraph" w:customStyle="1" w:styleId="Default">
    <w:name w:val="Default"/>
    <w:rsid w:val="000F2F83"/>
    <w:pPr>
      <w:autoSpaceDE w:val="0"/>
      <w:autoSpaceDN w:val="0"/>
      <w:adjustRightInd w:val="0"/>
    </w:pPr>
    <w:rPr>
      <w:color w:val="000000"/>
      <w:sz w:val="24"/>
      <w:szCs w:val="24"/>
    </w:rPr>
  </w:style>
  <w:style w:type="table" w:customStyle="1" w:styleId="TableGrid1">
    <w:name w:val="Table Grid1"/>
    <w:basedOn w:val="TableNormal"/>
    <w:next w:val="TableGrid"/>
    <w:uiPriority w:val="59"/>
    <w:rsid w:val="005A2E7C"/>
    <w:pPr>
      <w:ind w:left="397" w:hanging="397"/>
    </w:pPr>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ngtext">
    <w:name w:val="long_text"/>
    <w:basedOn w:val="DefaultParagraphFont"/>
    <w:rsid w:val="00BF4F32"/>
  </w:style>
  <w:style w:type="character" w:customStyle="1" w:styleId="hps">
    <w:name w:val="hps"/>
    <w:basedOn w:val="DefaultParagraphFont"/>
    <w:rsid w:val="00BF4F32"/>
  </w:style>
  <w:style w:type="character" w:customStyle="1" w:styleId="shorttext">
    <w:name w:val="short_text"/>
    <w:basedOn w:val="DefaultParagraphFont"/>
    <w:rsid w:val="00BF4F32"/>
  </w:style>
  <w:style w:type="character" w:customStyle="1" w:styleId="A0">
    <w:name w:val="A0"/>
    <w:uiPriority w:val="99"/>
    <w:rsid w:val="00BF4F32"/>
    <w:rPr>
      <w:rFonts w:cs="Calisto MT"/>
      <w:b/>
      <w:bCs/>
      <w:i/>
      <w:iCs/>
      <w:color w:val="000000"/>
      <w:sz w:val="22"/>
      <w:szCs w:val="22"/>
    </w:rPr>
  </w:style>
  <w:style w:type="paragraph" w:styleId="NormalWeb">
    <w:name w:val="Normal (Web)"/>
    <w:basedOn w:val="Normal"/>
    <w:uiPriority w:val="99"/>
    <w:unhideWhenUsed/>
    <w:rsid w:val="00BF4F32"/>
    <w:pPr>
      <w:spacing w:before="100" w:beforeAutospacing="1" w:after="100" w:afterAutospacing="1"/>
    </w:pPr>
    <w:rPr>
      <w:lang w:val="id-ID" w:eastAsia="id-ID"/>
    </w:rPr>
  </w:style>
  <w:style w:type="character" w:customStyle="1" w:styleId="A4">
    <w:name w:val="A4"/>
    <w:uiPriority w:val="99"/>
    <w:rsid w:val="00BF4F32"/>
    <w:rPr>
      <w:rFonts w:cs="Calisto MT"/>
      <w:color w:val="000000"/>
      <w:sz w:val="18"/>
      <w:szCs w:val="18"/>
    </w:rPr>
  </w:style>
  <w:style w:type="paragraph" w:styleId="DocumentMap">
    <w:name w:val="Document Map"/>
    <w:basedOn w:val="Normal"/>
    <w:link w:val="DocumentMapChar"/>
    <w:uiPriority w:val="99"/>
    <w:unhideWhenUsed/>
    <w:rsid w:val="00BF4F32"/>
    <w:rPr>
      <w:rFonts w:ascii="Tahoma" w:eastAsia="Calibri" w:hAnsi="Tahoma" w:cs="Tahoma"/>
      <w:noProof/>
      <w:sz w:val="16"/>
      <w:szCs w:val="16"/>
      <w:lang w:val="id-ID"/>
    </w:rPr>
  </w:style>
  <w:style w:type="character" w:customStyle="1" w:styleId="DocumentMapChar">
    <w:name w:val="Document Map Char"/>
    <w:basedOn w:val="DefaultParagraphFont"/>
    <w:link w:val="DocumentMap"/>
    <w:uiPriority w:val="99"/>
    <w:rsid w:val="00BF4F32"/>
    <w:rPr>
      <w:rFonts w:ascii="Tahoma" w:eastAsia="Calibri" w:hAnsi="Tahoma" w:cs="Tahoma"/>
      <w:noProof/>
      <w:sz w:val="16"/>
      <w:szCs w:val="16"/>
      <w:lang w:val="id-ID"/>
    </w:rPr>
  </w:style>
  <w:style w:type="character" w:styleId="HTMLCite">
    <w:name w:val="HTML Cite"/>
    <w:basedOn w:val="DefaultParagraphFont"/>
    <w:uiPriority w:val="99"/>
    <w:unhideWhenUsed/>
    <w:rsid w:val="00FC3076"/>
    <w:rPr>
      <w:rFonts w:cs="Times New Roman"/>
      <w:i/>
    </w:rPr>
  </w:style>
  <w:style w:type="character" w:styleId="FollowedHyperlink">
    <w:name w:val="FollowedHyperlink"/>
    <w:uiPriority w:val="99"/>
    <w:rsid w:val="00E764F7"/>
    <w:rPr>
      <w:rFonts w:cs="Times New Roman"/>
      <w:color w:val="800080"/>
      <w:u w:val="single"/>
    </w:rPr>
  </w:style>
  <w:style w:type="paragraph" w:styleId="HTMLPreformatted">
    <w:name w:val="HTML Preformatted"/>
    <w:basedOn w:val="Normal"/>
    <w:link w:val="HTMLPreformattedChar"/>
    <w:uiPriority w:val="99"/>
    <w:unhideWhenUsed/>
    <w:rsid w:val="00552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52C48"/>
    <w:rPr>
      <w:rFonts w:ascii="Courier New" w:hAnsi="Courier New" w:cs="Courier New"/>
    </w:rPr>
  </w:style>
  <w:style w:type="paragraph" w:styleId="FootnoteText">
    <w:name w:val="footnote text"/>
    <w:basedOn w:val="Normal"/>
    <w:link w:val="FootnoteTextChar"/>
    <w:uiPriority w:val="99"/>
    <w:unhideWhenUsed/>
    <w:rsid w:val="00F9462C"/>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F9462C"/>
    <w:rPr>
      <w:rFonts w:ascii="Calibri" w:eastAsia="Calibri" w:hAnsi="Calibri" w:cs="Arial"/>
    </w:rPr>
  </w:style>
  <w:style w:type="character" w:customStyle="1" w:styleId="content">
    <w:name w:val="content"/>
    <w:basedOn w:val="DefaultParagraphFont"/>
    <w:rsid w:val="00F9462C"/>
  </w:style>
  <w:style w:type="character" w:customStyle="1" w:styleId="sehl">
    <w:name w:val="sehl"/>
    <w:basedOn w:val="DefaultParagraphFont"/>
    <w:rsid w:val="00F9462C"/>
  </w:style>
  <w:style w:type="paragraph" w:customStyle="1" w:styleId="p77">
    <w:name w:val="p77"/>
    <w:basedOn w:val="Normal"/>
    <w:rsid w:val="00F9462C"/>
    <w:pPr>
      <w:widowControl w:val="0"/>
      <w:autoSpaceDE w:val="0"/>
      <w:autoSpaceDN w:val="0"/>
      <w:adjustRightInd w:val="0"/>
      <w:spacing w:line="280" w:lineRule="atLeast"/>
      <w:ind w:left="864" w:hanging="576"/>
      <w:jc w:val="both"/>
    </w:pPr>
  </w:style>
  <w:style w:type="character" w:customStyle="1" w:styleId="titleauthoretc">
    <w:name w:val="titleauthoretc"/>
    <w:basedOn w:val="DefaultParagraphFont"/>
    <w:rsid w:val="00F9462C"/>
  </w:style>
  <w:style w:type="table" w:customStyle="1" w:styleId="TableGrid2">
    <w:name w:val="Table Grid2"/>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9462C"/>
    <w:pPr>
      <w:keepNext/>
      <w:keepLines/>
      <w:spacing w:before="480" w:line="276" w:lineRule="auto"/>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rsid w:val="00F9462C"/>
    <w:pPr>
      <w:tabs>
        <w:tab w:val="right" w:leader="dot" w:pos="7928"/>
      </w:tabs>
      <w:spacing w:after="100" w:line="276" w:lineRule="auto"/>
    </w:pPr>
    <w:rPr>
      <w:rFonts w:ascii="Calibri" w:hAnsi="Calibri" w:cs="Arial"/>
      <w:b/>
      <w:noProof/>
      <w:sz w:val="22"/>
      <w:szCs w:val="22"/>
      <w:lang w:val="id-ID"/>
    </w:rPr>
  </w:style>
  <w:style w:type="paragraph" w:styleId="TOC2">
    <w:name w:val="toc 2"/>
    <w:basedOn w:val="Normal"/>
    <w:next w:val="Normal"/>
    <w:autoRedefine/>
    <w:uiPriority w:val="39"/>
    <w:unhideWhenUsed/>
    <w:rsid w:val="00F9462C"/>
    <w:pPr>
      <w:spacing w:after="100" w:line="276" w:lineRule="auto"/>
      <w:ind w:left="220"/>
    </w:pPr>
    <w:rPr>
      <w:rFonts w:ascii="Calibri" w:hAnsi="Calibri" w:cs="Arial"/>
      <w:sz w:val="22"/>
      <w:szCs w:val="22"/>
    </w:rPr>
  </w:style>
  <w:style w:type="paragraph" w:styleId="TOC3">
    <w:name w:val="toc 3"/>
    <w:basedOn w:val="Normal"/>
    <w:next w:val="Normal"/>
    <w:autoRedefine/>
    <w:uiPriority w:val="39"/>
    <w:unhideWhenUsed/>
    <w:rsid w:val="00F9462C"/>
    <w:pPr>
      <w:spacing w:after="100" w:line="276" w:lineRule="auto"/>
      <w:ind w:left="440"/>
    </w:pPr>
    <w:rPr>
      <w:rFonts w:ascii="Calibri" w:hAnsi="Calibri" w:cs="Arial"/>
      <w:sz w:val="22"/>
      <w:szCs w:val="22"/>
    </w:rPr>
  </w:style>
  <w:style w:type="character" w:customStyle="1" w:styleId="atn">
    <w:name w:val="atn"/>
    <w:basedOn w:val="DefaultParagraphFont"/>
    <w:rsid w:val="0061035B"/>
  </w:style>
  <w:style w:type="paragraph" w:customStyle="1" w:styleId="A1a1a">
    <w:name w:val="A.1.a.1) a)"/>
    <w:basedOn w:val="Normal"/>
    <w:rsid w:val="0061035B"/>
    <w:pPr>
      <w:spacing w:before="60"/>
      <w:ind w:left="1800" w:hanging="360"/>
      <w:jc w:val="both"/>
    </w:pPr>
    <w:rPr>
      <w:rFonts w:ascii="Trebuchet MS" w:hAnsi="Trebuchet MS" w:cs="Trebuchet MS"/>
      <w:sz w:val="22"/>
      <w:szCs w:val="22"/>
      <w:lang w:val="nl-NL"/>
    </w:rPr>
  </w:style>
  <w:style w:type="character" w:customStyle="1" w:styleId="apple-style-span">
    <w:name w:val="apple-style-span"/>
    <w:basedOn w:val="DefaultParagraphFont"/>
    <w:rsid w:val="0061035B"/>
  </w:style>
  <w:style w:type="paragraph" w:customStyle="1" w:styleId="pl">
    <w:name w:val="pl"/>
    <w:basedOn w:val="Normal"/>
    <w:rsid w:val="0061035B"/>
    <w:pPr>
      <w:spacing w:before="100" w:beforeAutospacing="1" w:after="100" w:afterAutospacing="1"/>
    </w:pPr>
    <w:rPr>
      <w:lang w:val="id-ID" w:eastAsia="id-ID"/>
    </w:rPr>
  </w:style>
  <w:style w:type="paragraph" w:customStyle="1" w:styleId="pj">
    <w:name w:val="pj"/>
    <w:basedOn w:val="Normal"/>
    <w:rsid w:val="0061035B"/>
    <w:pPr>
      <w:spacing w:before="100" w:beforeAutospacing="1" w:after="100" w:afterAutospacing="1"/>
    </w:pPr>
    <w:rPr>
      <w:lang w:val="id-ID" w:eastAsia="id-ID"/>
    </w:rPr>
  </w:style>
  <w:style w:type="character" w:customStyle="1" w:styleId="nw">
    <w:name w:val="nw"/>
    <w:basedOn w:val="DefaultParagraphFont"/>
    <w:rsid w:val="0061035B"/>
  </w:style>
  <w:style w:type="character" w:customStyle="1" w:styleId="a">
    <w:name w:val="a"/>
    <w:basedOn w:val="DefaultParagraphFont"/>
    <w:rsid w:val="0061035B"/>
  </w:style>
  <w:style w:type="character" w:customStyle="1" w:styleId="personname">
    <w:name w:val="person_name"/>
    <w:basedOn w:val="DefaultParagraphFont"/>
    <w:rsid w:val="0061035B"/>
  </w:style>
  <w:style w:type="character" w:customStyle="1" w:styleId="longtext0">
    <w:name w:val="longtext"/>
    <w:basedOn w:val="DefaultParagraphFont"/>
    <w:rsid w:val="0061035B"/>
  </w:style>
  <w:style w:type="paragraph" w:customStyle="1" w:styleId="StyleE-JOURNALAbstrakKeywordsBold">
    <w:name w:val="Style E-JOURNAL_AbstrakKeywords + Bold"/>
    <w:basedOn w:val="E-JOURNALAbstrakKeywords"/>
    <w:rsid w:val="009849B6"/>
    <w:pPr>
      <w:spacing w:before="120" w:after="120"/>
    </w:pPr>
    <w:rPr>
      <w:b/>
      <w:bCs/>
      <w:i/>
      <w:iCs/>
    </w:rPr>
  </w:style>
  <w:style w:type="paragraph" w:styleId="Bibliography">
    <w:name w:val="Bibliography"/>
    <w:basedOn w:val="Normal"/>
    <w:next w:val="Normal"/>
    <w:uiPriority w:val="37"/>
    <w:unhideWhenUsed/>
    <w:rsid w:val="00043C7F"/>
  </w:style>
  <w:style w:type="table" w:customStyle="1" w:styleId="LightShading11">
    <w:name w:val="Light Shading11"/>
    <w:basedOn w:val="TableNormal"/>
    <w:uiPriority w:val="60"/>
    <w:rsid w:val="00043C7F"/>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RPMTitleIndonesia">
    <w:name w:val="JRPM_Title Indonesia"/>
    <w:basedOn w:val="Normal"/>
    <w:qFormat/>
    <w:rsid w:val="007651C5"/>
    <w:pPr>
      <w:jc w:val="center"/>
    </w:pPr>
    <w:rPr>
      <w:b/>
      <w:sz w:val="28"/>
      <w:szCs w:val="28"/>
      <w:lang w:val="id-ID"/>
    </w:rPr>
  </w:style>
  <w:style w:type="paragraph" w:customStyle="1" w:styleId="JRPMTitleEnglish">
    <w:name w:val="JRPM_Title English"/>
    <w:basedOn w:val="Normal"/>
    <w:qFormat/>
    <w:rsid w:val="007E2417"/>
    <w:pPr>
      <w:jc w:val="center"/>
    </w:pPr>
    <w:rPr>
      <w:b/>
      <w:i/>
      <w:noProof/>
      <w:sz w:val="28"/>
      <w:lang w:val="id-ID"/>
    </w:rPr>
  </w:style>
  <w:style w:type="paragraph" w:customStyle="1" w:styleId="JRPMAuthor">
    <w:name w:val="JRPM_Author"/>
    <w:basedOn w:val="Normal"/>
    <w:qFormat/>
    <w:rsid w:val="007651C5"/>
    <w:pPr>
      <w:spacing w:after="60"/>
      <w:jc w:val="center"/>
    </w:pPr>
    <w:rPr>
      <w:b/>
      <w:sz w:val="22"/>
      <w:szCs w:val="22"/>
      <w:lang w:val="id-ID"/>
    </w:rPr>
  </w:style>
  <w:style w:type="paragraph" w:customStyle="1" w:styleId="JRPMAbstrakTitle">
    <w:name w:val="JRPM_AbstrakTitle"/>
    <w:basedOn w:val="Normal"/>
    <w:qFormat/>
    <w:rsid w:val="007651C5"/>
    <w:pPr>
      <w:spacing w:after="60"/>
      <w:jc w:val="center"/>
    </w:pPr>
    <w:rPr>
      <w:b/>
      <w:sz w:val="22"/>
      <w:lang w:val="id-ID"/>
    </w:rPr>
  </w:style>
  <w:style w:type="paragraph" w:customStyle="1" w:styleId="JRPMTitle">
    <w:name w:val="JRPM_Title"/>
    <w:basedOn w:val="Normal"/>
    <w:qFormat/>
    <w:rsid w:val="007651C5"/>
    <w:pPr>
      <w:jc w:val="center"/>
    </w:pPr>
    <w:rPr>
      <w:b/>
      <w:sz w:val="26"/>
      <w:szCs w:val="22"/>
      <w:lang w:val="id-ID"/>
    </w:rPr>
  </w:style>
  <w:style w:type="paragraph" w:customStyle="1" w:styleId="JRPMAbstractBody">
    <w:name w:val="JRPM_AbstractBody"/>
    <w:basedOn w:val="JRPMTitle"/>
    <w:qFormat/>
    <w:rsid w:val="007651C5"/>
    <w:pPr>
      <w:ind w:firstLine="567"/>
      <w:jc w:val="both"/>
    </w:pPr>
    <w:rPr>
      <w:b w:val="0"/>
      <w:sz w:val="22"/>
    </w:rPr>
  </w:style>
  <w:style w:type="paragraph" w:customStyle="1" w:styleId="JRPMAbstractBodyEnglish">
    <w:name w:val="JRPM_AbstractBodyEnglish"/>
    <w:basedOn w:val="Normal"/>
    <w:qFormat/>
    <w:rsid w:val="007651C5"/>
    <w:pPr>
      <w:ind w:firstLine="567"/>
      <w:jc w:val="both"/>
    </w:pPr>
    <w:rPr>
      <w:i/>
      <w:sz w:val="22"/>
      <w:szCs w:val="22"/>
      <w:lang w:val="id-ID"/>
    </w:rPr>
  </w:style>
  <w:style w:type="paragraph" w:customStyle="1" w:styleId="JRPMHeading1">
    <w:name w:val="JRPM_Heading 1"/>
    <w:basedOn w:val="Normal"/>
    <w:qFormat/>
    <w:rsid w:val="007651C5"/>
    <w:pPr>
      <w:spacing w:before="120" w:after="120"/>
    </w:pPr>
    <w:rPr>
      <w:b/>
      <w:sz w:val="22"/>
      <w:szCs w:val="22"/>
    </w:rPr>
  </w:style>
  <w:style w:type="paragraph" w:customStyle="1" w:styleId="JRPMBody">
    <w:name w:val="JRPM_Body"/>
    <w:basedOn w:val="Normal"/>
    <w:qFormat/>
    <w:rsid w:val="007651C5"/>
    <w:pPr>
      <w:ind w:firstLine="567"/>
      <w:jc w:val="both"/>
    </w:pPr>
    <w:rPr>
      <w:sz w:val="22"/>
      <w:lang w:val="id-ID"/>
    </w:rPr>
  </w:style>
  <w:style w:type="paragraph" w:customStyle="1" w:styleId="JRPMHeading2">
    <w:name w:val="JRPM_Heading 2"/>
    <w:basedOn w:val="Normal"/>
    <w:qFormat/>
    <w:rsid w:val="007651C5"/>
    <w:pPr>
      <w:spacing w:before="120" w:after="120"/>
    </w:pPr>
    <w:rPr>
      <w:b/>
      <w:sz w:val="22"/>
      <w:szCs w:val="22"/>
    </w:rPr>
  </w:style>
  <w:style w:type="paragraph" w:customStyle="1" w:styleId="JRPMTableCaption">
    <w:name w:val="JRPM_TableCaption"/>
    <w:basedOn w:val="Normal"/>
    <w:autoRedefine/>
    <w:qFormat/>
    <w:rsid w:val="00037D4A"/>
    <w:pPr>
      <w:spacing w:before="120" w:after="120" w:line="240" w:lineRule="atLeast"/>
      <w:jc w:val="center"/>
    </w:pPr>
    <w:rPr>
      <w:sz w:val="22"/>
      <w:lang w:val="id-ID"/>
    </w:rPr>
  </w:style>
  <w:style w:type="paragraph" w:customStyle="1" w:styleId="JRPMPictureCapture">
    <w:name w:val="JRPM_Picture Capture"/>
    <w:basedOn w:val="Normal"/>
    <w:autoRedefine/>
    <w:qFormat/>
    <w:rsid w:val="00B47880"/>
    <w:pPr>
      <w:spacing w:before="120" w:after="120" w:line="240" w:lineRule="atLeast"/>
      <w:jc w:val="center"/>
    </w:pPr>
    <w:rPr>
      <w:color w:val="000000"/>
      <w:sz w:val="22"/>
      <w:lang w:val="id-ID"/>
    </w:rPr>
  </w:style>
  <w:style w:type="paragraph" w:customStyle="1" w:styleId="JRPMReference">
    <w:name w:val="JRPM_Reference"/>
    <w:basedOn w:val="Normal"/>
    <w:qFormat/>
    <w:rsid w:val="007651C5"/>
    <w:pPr>
      <w:spacing w:before="120" w:after="120"/>
      <w:ind w:left="567" w:hanging="567"/>
      <w:jc w:val="both"/>
    </w:pPr>
    <w:rPr>
      <w:color w:val="000000"/>
      <w:sz w:val="22"/>
      <w:szCs w:val="22"/>
      <w:lang w:val="id-ID"/>
    </w:rPr>
  </w:style>
  <w:style w:type="paragraph" w:customStyle="1" w:styleId="JRPMAbstrakKeywords">
    <w:name w:val="JRPM_AbstrakKeywords"/>
    <w:basedOn w:val="JRPMAbstractBodyEnglish"/>
    <w:qFormat/>
    <w:rsid w:val="007651C5"/>
    <w:pPr>
      <w:spacing w:before="60"/>
      <w:ind w:firstLine="0"/>
    </w:pPr>
  </w:style>
  <w:style w:type="paragraph" w:customStyle="1" w:styleId="JRPMAbstractTitleEnglish">
    <w:name w:val="JRPM_AbstractTitleEnglish"/>
    <w:basedOn w:val="Normal"/>
    <w:autoRedefine/>
    <w:rsid w:val="007651C5"/>
    <w:pPr>
      <w:spacing w:before="120" w:after="120"/>
      <w:jc w:val="center"/>
    </w:pPr>
    <w:rPr>
      <w:b/>
      <w:bCs/>
      <w:i/>
      <w:iCs/>
      <w:sz w:val="22"/>
      <w:szCs w:val="20"/>
      <w:lang w:val="id-ID"/>
    </w:rPr>
  </w:style>
  <w:style w:type="paragraph" w:customStyle="1" w:styleId="JRPMKutipanLangsung">
    <w:name w:val="JRPM_Kutipan Langsung"/>
    <w:basedOn w:val="JRPMBody"/>
    <w:qFormat/>
    <w:rsid w:val="007651C5"/>
    <w:pPr>
      <w:ind w:left="567" w:hanging="567"/>
    </w:pPr>
    <w:rPr>
      <w:szCs w:val="22"/>
    </w:rPr>
  </w:style>
  <w:style w:type="paragraph" w:customStyle="1" w:styleId="JRPMHeading3">
    <w:name w:val="JRPM_Heading 3"/>
    <w:basedOn w:val="JRPMHeading2"/>
    <w:qFormat/>
    <w:rsid w:val="007651C5"/>
    <w:rPr>
      <w:b w:val="0"/>
    </w:rPr>
  </w:style>
  <w:style w:type="paragraph" w:customStyle="1" w:styleId="JRPMAuthor-Afiliation">
    <w:name w:val="JRPM_Author-Afiliation"/>
    <w:basedOn w:val="Normal"/>
    <w:qFormat/>
    <w:rsid w:val="007651C5"/>
    <w:pPr>
      <w:jc w:val="center"/>
    </w:pPr>
    <w:rPr>
      <w:bCs/>
      <w:sz w:val="22"/>
      <w:szCs w:val="22"/>
      <w:lang w:val="id-ID"/>
    </w:rPr>
  </w:style>
  <w:style w:type="character" w:customStyle="1" w:styleId="BABChar">
    <w:name w:val="BAB Char"/>
    <w:basedOn w:val="DefaultParagraphFont"/>
    <w:link w:val="BAB"/>
    <w:locked/>
    <w:rsid w:val="00E27731"/>
    <w:rPr>
      <w:b/>
      <w:sz w:val="28"/>
      <w:lang w:val="en-GB"/>
    </w:rPr>
  </w:style>
  <w:style w:type="paragraph" w:customStyle="1" w:styleId="BAB">
    <w:name w:val="BAB"/>
    <w:basedOn w:val="ListParagraph"/>
    <w:link w:val="BABChar"/>
    <w:qFormat/>
    <w:rsid w:val="00E27731"/>
    <w:pPr>
      <w:numPr>
        <w:numId w:val="2"/>
      </w:numPr>
    </w:pPr>
    <w:rPr>
      <w:rFonts w:ascii="Times New Roman" w:eastAsia="Times New Roman" w:hAnsi="Times New Roman" w:cs="Times New Roman"/>
      <w:b/>
      <w:sz w:val="28"/>
      <w:szCs w:val="20"/>
      <w:lang w:val="en-GB"/>
    </w:rPr>
  </w:style>
  <w:style w:type="paragraph" w:customStyle="1" w:styleId="e-journalabstraktitle0">
    <w:name w:val="e-journalabstraktitle"/>
    <w:basedOn w:val="Normal"/>
    <w:rsid w:val="008345C9"/>
    <w:pPr>
      <w:spacing w:before="100" w:beforeAutospacing="1" w:after="100" w:afterAutospacing="1"/>
    </w:pPr>
  </w:style>
  <w:style w:type="paragraph" w:customStyle="1" w:styleId="e-journalabstractbodyenglish0">
    <w:name w:val="e-journalabstractbodyenglish"/>
    <w:basedOn w:val="Normal"/>
    <w:rsid w:val="008345C9"/>
    <w:pPr>
      <w:spacing w:before="100" w:beforeAutospacing="1" w:after="100" w:afterAutospacing="1"/>
    </w:pPr>
  </w:style>
  <w:style w:type="character" w:customStyle="1" w:styleId="translation">
    <w:name w:val="translation"/>
    <w:basedOn w:val="DefaultParagraphFont"/>
    <w:rsid w:val="00ED1B15"/>
  </w:style>
  <w:style w:type="character" w:customStyle="1" w:styleId="nlmstring-name">
    <w:name w:val="nlm_string-name"/>
    <w:basedOn w:val="DefaultParagraphFont"/>
    <w:rsid w:val="0005766F"/>
  </w:style>
  <w:style w:type="character" w:customStyle="1" w:styleId="nlmyear">
    <w:name w:val="nlm_year"/>
    <w:basedOn w:val="DefaultParagraphFont"/>
    <w:rsid w:val="0005766F"/>
  </w:style>
  <w:style w:type="character" w:customStyle="1" w:styleId="nlmpublisher-name">
    <w:name w:val="nlm_publisher-name"/>
    <w:basedOn w:val="DefaultParagraphFont"/>
    <w:rsid w:val="0005766F"/>
  </w:style>
  <w:style w:type="character" w:customStyle="1" w:styleId="nlmpublisher-loc">
    <w:name w:val="nlm_publisher-loc"/>
    <w:basedOn w:val="DefaultParagraphFont"/>
    <w:rsid w:val="0005766F"/>
  </w:style>
  <w:style w:type="character" w:customStyle="1" w:styleId="nlmarticle-title">
    <w:name w:val="nlm_article-title"/>
    <w:basedOn w:val="DefaultParagraphFont"/>
    <w:rsid w:val="0005766F"/>
  </w:style>
  <w:style w:type="character" w:customStyle="1" w:styleId="nlmfpage">
    <w:name w:val="nlm_fpage"/>
    <w:basedOn w:val="DefaultParagraphFont"/>
    <w:rsid w:val="0005766F"/>
  </w:style>
  <w:style w:type="character" w:customStyle="1" w:styleId="nlmlpage">
    <w:name w:val="nlm_lpage"/>
    <w:basedOn w:val="DefaultParagraphFont"/>
    <w:rsid w:val="0005766F"/>
  </w:style>
  <w:style w:type="paragraph" w:styleId="BodyText2">
    <w:name w:val="Body Text 2"/>
    <w:basedOn w:val="Normal"/>
    <w:link w:val="BodyText2Char"/>
    <w:rsid w:val="000B7133"/>
    <w:pPr>
      <w:spacing w:after="120" w:line="480" w:lineRule="auto"/>
    </w:pPr>
  </w:style>
  <w:style w:type="character" w:customStyle="1" w:styleId="BodyText2Char">
    <w:name w:val="Body Text 2 Char"/>
    <w:basedOn w:val="DefaultParagraphFont"/>
    <w:link w:val="BodyText2"/>
    <w:rsid w:val="000B7133"/>
    <w:rPr>
      <w:sz w:val="24"/>
      <w:szCs w:val="24"/>
    </w:rPr>
  </w:style>
  <w:style w:type="paragraph" w:customStyle="1" w:styleId="Copyright">
    <w:name w:val="Copyright"/>
    <w:basedOn w:val="Normal"/>
    <w:qFormat/>
    <w:rsid w:val="00E6009B"/>
    <w:pPr>
      <w:framePr w:hSpace="187" w:wrap="around" w:vAnchor="text" w:hAnchor="text" w:y="1"/>
      <w:spacing w:line="200" w:lineRule="exact"/>
      <w:jc w:val="right"/>
    </w:pPr>
    <w:rPr>
      <w:sz w:val="17"/>
      <w:szCs w:val="14"/>
    </w:rPr>
  </w:style>
  <w:style w:type="character" w:customStyle="1" w:styleId="A5">
    <w:name w:val="A5"/>
    <w:uiPriority w:val="99"/>
    <w:rsid w:val="00FB113E"/>
    <w:rPr>
      <w:color w:val="000000"/>
      <w:sz w:val="14"/>
    </w:rPr>
  </w:style>
  <w:style w:type="character" w:customStyle="1" w:styleId="lrzxr">
    <w:name w:val="lrzxr"/>
    <w:basedOn w:val="DefaultParagraphFont"/>
    <w:rsid w:val="00075F14"/>
  </w:style>
  <w:style w:type="character" w:customStyle="1" w:styleId="st">
    <w:name w:val="st"/>
    <w:rsid w:val="008D5F12"/>
  </w:style>
  <w:style w:type="character" w:customStyle="1" w:styleId="fontstyle01">
    <w:name w:val="fontstyle01"/>
    <w:basedOn w:val="DefaultParagraphFont"/>
    <w:rsid w:val="008D5F12"/>
    <w:rPr>
      <w:rFonts w:ascii="Times New Roman" w:hAnsi="Times New Roman" w:cs="Times New Roman" w:hint="default"/>
      <w:b w:val="0"/>
      <w:bCs w:val="0"/>
      <w:i w:val="0"/>
      <w:iCs w:val="0"/>
      <w:color w:val="000000"/>
      <w:sz w:val="22"/>
      <w:szCs w:val="22"/>
    </w:rPr>
  </w:style>
  <w:style w:type="paragraph" w:customStyle="1" w:styleId="IEEEReferenceItem">
    <w:name w:val="IEEE Reference Item"/>
    <w:basedOn w:val="Normal"/>
    <w:rsid w:val="00A83E36"/>
    <w:pPr>
      <w:tabs>
        <w:tab w:val="num" w:pos="432"/>
      </w:tabs>
      <w:adjustRightInd w:val="0"/>
      <w:snapToGrid w:val="0"/>
      <w:ind w:left="432" w:hanging="432"/>
      <w:jc w:val="both"/>
    </w:pPr>
    <w:rPr>
      <w:rFonts w:eastAsia="SimSun"/>
      <w:sz w:val="16"/>
      <w:lang w:eastAsia="zh-CN"/>
    </w:rPr>
  </w:style>
  <w:style w:type="paragraph" w:customStyle="1" w:styleId="Bullet">
    <w:name w:val="Bullet"/>
    <w:basedOn w:val="Normal"/>
    <w:rsid w:val="00A83E36"/>
    <w:pPr>
      <w:widowControl w:val="0"/>
      <w:autoSpaceDE w:val="0"/>
      <w:autoSpaceDN w:val="0"/>
      <w:adjustRightInd w:val="0"/>
      <w:ind w:left="576" w:hanging="288"/>
      <w:jc w:val="both"/>
      <w:textAlignment w:val="baseline"/>
    </w:pPr>
    <w:rPr>
      <w:rFonts w:eastAsia="BatangChe"/>
      <w:sz w:val="20"/>
      <w:szCs w:val="20"/>
      <w:lang w:eastAsia="ko-KR"/>
    </w:rPr>
  </w:style>
  <w:style w:type="table" w:styleId="MediumGrid1-Accent2">
    <w:name w:val="Medium Grid 1 Accent 2"/>
    <w:basedOn w:val="TableNormal"/>
    <w:uiPriority w:val="34"/>
    <w:rsid w:val="00A83E36"/>
    <w:rPr>
      <w:rFonts w:ascii="Calibri" w:eastAsia="Calibri" w:hAnsi="Calibri"/>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table" w:styleId="Table3Deffects3">
    <w:name w:val="Table 3D effects 3"/>
    <w:basedOn w:val="TableNormal"/>
    <w:rsid w:val="00A83E3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perTitle">
    <w:name w:val="Paper Title"/>
    <w:basedOn w:val="Normal"/>
    <w:next w:val="Normal"/>
    <w:rsid w:val="0094331F"/>
    <w:pPr>
      <w:spacing w:before="1200"/>
      <w:jc w:val="center"/>
    </w:pPr>
    <w:rPr>
      <w:b/>
      <w:sz w:val="36"/>
      <w:szCs w:val="20"/>
    </w:rPr>
  </w:style>
  <w:style w:type="paragraph" w:customStyle="1" w:styleId="Affiliation">
    <w:name w:val="Affiliation"/>
    <w:uiPriority w:val="99"/>
    <w:rsid w:val="0094331F"/>
    <w:pPr>
      <w:jc w:val="center"/>
    </w:pPr>
    <w:rPr>
      <w:rFonts w:eastAsia="SimSun"/>
    </w:rPr>
  </w:style>
  <w:style w:type="paragraph" w:customStyle="1" w:styleId="Abstract">
    <w:name w:val="Abstract"/>
    <w:basedOn w:val="Normal"/>
    <w:next w:val="Heading1"/>
    <w:rsid w:val="0094331F"/>
    <w:pPr>
      <w:spacing w:before="360" w:after="360"/>
      <w:ind w:left="289" w:right="289"/>
      <w:jc w:val="both"/>
    </w:pPr>
    <w:rPr>
      <w:sz w:val="18"/>
      <w:szCs w:val="20"/>
    </w:rPr>
  </w:style>
  <w:style w:type="character" w:customStyle="1" w:styleId="t">
    <w:name w:val="t"/>
    <w:basedOn w:val="DefaultParagraphFont"/>
    <w:rsid w:val="0094331F"/>
  </w:style>
  <w:style w:type="paragraph" w:customStyle="1" w:styleId="HEPITITLE">
    <w:name w:val="HEPI_TITLE"/>
    <w:basedOn w:val="Normal"/>
    <w:qFormat/>
    <w:rsid w:val="007E2417"/>
    <w:pPr>
      <w:jc w:val="center"/>
    </w:pPr>
    <w:rPr>
      <w:rFonts w:ascii="Garamond" w:eastAsia="Calibri" w:hAnsi="Garamond"/>
      <w:b/>
      <w:szCs w:val="22"/>
      <w:lang w:val="id-ID"/>
    </w:rPr>
  </w:style>
  <w:style w:type="paragraph" w:customStyle="1" w:styleId="HEPIREFERENCES">
    <w:name w:val="HEPI_REFERENCES"/>
    <w:basedOn w:val="Normal"/>
    <w:qFormat/>
    <w:rsid w:val="007E2417"/>
    <w:pPr>
      <w:spacing w:after="120"/>
      <w:ind w:left="567" w:hanging="567"/>
      <w:jc w:val="both"/>
    </w:pPr>
    <w:rPr>
      <w:rFonts w:ascii="Garamond" w:eastAsia="Calibri" w:hAnsi="Garamond"/>
      <w:szCs w:val="22"/>
      <w:lang w:val="id-ID"/>
    </w:rPr>
  </w:style>
  <w:style w:type="paragraph" w:customStyle="1" w:styleId="HEPITABLE">
    <w:name w:val="HEPI_TABLE"/>
    <w:basedOn w:val="Normal"/>
    <w:qFormat/>
    <w:rsid w:val="007E2417"/>
    <w:pPr>
      <w:numPr>
        <w:numId w:val="3"/>
      </w:numPr>
      <w:spacing w:before="240" w:after="120"/>
      <w:ind w:left="850" w:hanging="493"/>
      <w:jc w:val="center"/>
    </w:pPr>
    <w:rPr>
      <w:rFonts w:ascii="Garamond" w:hAnsi="Garamond" w:cs="Calibri"/>
    </w:rPr>
  </w:style>
  <w:style w:type="paragraph" w:customStyle="1" w:styleId="HEPIHEADING1">
    <w:name w:val="HEPI_HEADING 1"/>
    <w:basedOn w:val="Normal"/>
    <w:qFormat/>
    <w:rsid w:val="007E2417"/>
    <w:pPr>
      <w:spacing w:before="300" w:after="120"/>
    </w:pPr>
    <w:rPr>
      <w:rFonts w:ascii="Garamond" w:eastAsia="Calibri" w:hAnsi="Garamond"/>
      <w:b/>
      <w:szCs w:val="22"/>
      <w:lang w:val="id-ID"/>
    </w:rPr>
  </w:style>
  <w:style w:type="paragraph" w:customStyle="1" w:styleId="HEPIBOYTEXT">
    <w:name w:val="HEPI_BOYTEXT"/>
    <w:basedOn w:val="Normal"/>
    <w:qFormat/>
    <w:rsid w:val="007E2417"/>
    <w:pPr>
      <w:ind w:firstLine="567"/>
      <w:jc w:val="both"/>
    </w:pPr>
    <w:rPr>
      <w:rFonts w:ascii="Garamond" w:eastAsia="Calibri" w:hAnsi="Garamond"/>
      <w:szCs w:val="22"/>
      <w:lang w:val="id-ID"/>
    </w:rPr>
  </w:style>
  <w:style w:type="character" w:customStyle="1" w:styleId="alt-edited">
    <w:name w:val="alt-edited"/>
    <w:basedOn w:val="DefaultParagraphFont"/>
    <w:rsid w:val="0097551C"/>
  </w:style>
  <w:style w:type="character" w:customStyle="1" w:styleId="Kartu">
    <w:name w:val="Kartu"/>
    <w:basedOn w:val="DefaultParagraphFont"/>
    <w:rsid w:val="0063497F"/>
    <w:rPr>
      <w:rFonts w:ascii="Courier New" w:hAnsi="Courier New" w:cs="Courier New"/>
      <w:sz w:val="20"/>
    </w:rPr>
  </w:style>
  <w:style w:type="table" w:customStyle="1" w:styleId="ListTable1Light">
    <w:name w:val="List Table 1 Light"/>
    <w:basedOn w:val="TableNormal"/>
    <w:uiPriority w:val="46"/>
    <w:rsid w:val="00DF4D5B"/>
    <w:rPr>
      <w:rFonts w:asciiTheme="minorHAnsi" w:eastAsiaTheme="minorEastAsia" w:hAnsiTheme="minorHAnsi"/>
      <w:sz w:val="22"/>
      <w:szCs w:val="22"/>
      <w:lang w:val="id-ID" w:eastAsia="id-ID"/>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dTable1LightAccent1">
    <w:name w:val="Grid Table 1 Light Accent 1"/>
    <w:basedOn w:val="TableNormal"/>
    <w:uiPriority w:val="46"/>
    <w:rsid w:val="00DF4D5B"/>
    <w:rPr>
      <w:rFonts w:asciiTheme="minorHAnsi" w:eastAsiaTheme="minorEastAsia" w:hAnsiTheme="minorHAnsi"/>
      <w:sz w:val="22"/>
      <w:szCs w:val="22"/>
      <w:lang w:val="id-ID" w:eastAsia="id-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customStyle="1" w:styleId="GridTable2Accent1">
    <w:name w:val="Grid Table 2 Accent 1"/>
    <w:basedOn w:val="TableNormal"/>
    <w:uiPriority w:val="47"/>
    <w:rsid w:val="00DF4D5B"/>
    <w:rPr>
      <w:rFonts w:asciiTheme="minorHAnsi" w:eastAsiaTheme="minorEastAsia" w:hAnsiTheme="minorHAnsi"/>
      <w:sz w:val="22"/>
      <w:szCs w:val="22"/>
      <w:lang w:val="id-ID" w:eastAsia="id-ID"/>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customStyle="1" w:styleId="ListTable6Colorful">
    <w:name w:val="List Table 6 Colorful"/>
    <w:basedOn w:val="TableNormal"/>
    <w:uiPriority w:val="51"/>
    <w:rsid w:val="00DF4D5B"/>
    <w:rPr>
      <w:rFonts w:asciiTheme="minorHAnsi" w:eastAsiaTheme="minorEastAsia" w:hAnsiTheme="minorHAnsi"/>
      <w:color w:val="000000" w:themeColor="text1"/>
      <w:sz w:val="22"/>
      <w:szCs w:val="22"/>
      <w:lang w:val="id-ID" w:eastAsia="id-ID"/>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character" w:customStyle="1" w:styleId="alt-edited1">
    <w:name w:val="alt-edited1"/>
    <w:basedOn w:val="DefaultParagraphFont"/>
    <w:rsid w:val="00DF4D5B"/>
    <w:rPr>
      <w:rFonts w:cs="Times New Roman"/>
      <w:color w:val="4D90F0"/>
    </w:rPr>
  </w:style>
  <w:style w:type="paragraph" w:styleId="BodyText">
    <w:name w:val="Body Text"/>
    <w:basedOn w:val="Normal"/>
    <w:link w:val="BodyTextChar"/>
    <w:uiPriority w:val="99"/>
    <w:unhideWhenUsed/>
    <w:rsid w:val="00961A9D"/>
    <w:pPr>
      <w:spacing w:after="120"/>
      <w:ind w:left="714" w:hanging="357"/>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961A9D"/>
    <w:rPr>
      <w:rFonts w:asciiTheme="minorHAnsi" w:eastAsiaTheme="minorHAnsi" w:hAnsiTheme="minorHAnsi" w:cstheme="minorBidi"/>
      <w:sz w:val="22"/>
      <w:szCs w:val="22"/>
      <w:lang w:val="id-ID"/>
    </w:rPr>
  </w:style>
  <w:style w:type="paragraph" w:customStyle="1" w:styleId="StyleTESIS">
    <w:name w:val="StyleTESIS"/>
    <w:basedOn w:val="Normal"/>
    <w:link w:val="StyleTESISChar"/>
    <w:qFormat/>
    <w:rsid w:val="00961A9D"/>
    <w:pPr>
      <w:spacing w:line="480" w:lineRule="auto"/>
      <w:ind w:firstLine="709"/>
      <w:jc w:val="both"/>
      <w:outlineLvl w:val="2"/>
    </w:pPr>
    <w:rPr>
      <w:rFonts w:eastAsiaTheme="minorHAnsi"/>
      <w:noProof/>
      <w:color w:val="BFBFBF" w:themeColor="background1" w:themeShade="BF"/>
      <w:lang w:val="id-ID"/>
    </w:rPr>
  </w:style>
  <w:style w:type="character" w:customStyle="1" w:styleId="StyleTESISChar">
    <w:name w:val="StyleTESIS Char"/>
    <w:basedOn w:val="DefaultParagraphFont"/>
    <w:link w:val="StyleTESIS"/>
    <w:rsid w:val="00961A9D"/>
    <w:rPr>
      <w:rFonts w:eastAsiaTheme="minorHAnsi"/>
      <w:noProof/>
      <w:color w:val="BFBFBF" w:themeColor="background1" w:themeShade="BF"/>
      <w:sz w:val="24"/>
      <w:szCs w:val="24"/>
      <w:lang w:val="id-ID"/>
    </w:rPr>
  </w:style>
  <w:style w:type="table" w:styleId="LightShading">
    <w:name w:val="Light Shading"/>
    <w:basedOn w:val="TableNormal"/>
    <w:uiPriority w:val="60"/>
    <w:rsid w:val="00F42394"/>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
    <w:name w:val="Body"/>
    <w:basedOn w:val="Normal"/>
    <w:rsid w:val="00CF4E5A"/>
    <w:pPr>
      <w:widowControl w:val="0"/>
      <w:autoSpaceDE w:val="0"/>
      <w:autoSpaceDN w:val="0"/>
      <w:adjustRightInd w:val="0"/>
      <w:spacing w:line="360" w:lineRule="auto"/>
      <w:ind w:firstLine="340"/>
      <w:jc w:val="both"/>
      <w:textAlignment w:val="baseline"/>
    </w:pPr>
    <w:rPr>
      <w:rFonts w:eastAsia="BatangChe"/>
      <w:szCs w:val="20"/>
      <w:lang w:eastAsia="ko-KR"/>
    </w:rPr>
  </w:style>
  <w:style w:type="character" w:customStyle="1" w:styleId="fontstyle21">
    <w:name w:val="fontstyle21"/>
    <w:basedOn w:val="DefaultParagraphFont"/>
    <w:rsid w:val="00744F5D"/>
    <w:rPr>
      <w:rFonts w:ascii="Times New Roman" w:hAnsi="Times New Roman" w:cs="Times New Roman" w:hint="default"/>
      <w:b w:val="0"/>
      <w:bCs w:val="0"/>
      <w:i/>
      <w:iCs/>
      <w:color w:val="000000"/>
      <w:sz w:val="24"/>
      <w:szCs w:val="24"/>
    </w:rPr>
  </w:style>
  <w:style w:type="character" w:customStyle="1" w:styleId="UnresolvedMention1">
    <w:name w:val="Unresolved Mention1"/>
    <w:basedOn w:val="DefaultParagraphFont"/>
    <w:uiPriority w:val="99"/>
    <w:semiHidden/>
    <w:unhideWhenUsed/>
    <w:rsid w:val="00F3189C"/>
    <w:rPr>
      <w:color w:val="808080"/>
      <w:shd w:val="clear" w:color="auto" w:fill="E6E6E6"/>
    </w:rPr>
  </w:style>
  <w:style w:type="character" w:customStyle="1" w:styleId="tlid-translation">
    <w:name w:val="tlid-translation"/>
    <w:basedOn w:val="DefaultParagraphFont"/>
    <w:rsid w:val="00F3189C"/>
  </w:style>
  <w:style w:type="paragraph" w:styleId="Revision">
    <w:name w:val="Revision"/>
    <w:hidden/>
    <w:uiPriority w:val="99"/>
    <w:semiHidden/>
    <w:rsid w:val="003D2BB3"/>
    <w:rPr>
      <w:rFonts w:asciiTheme="minorHAnsi" w:eastAsiaTheme="minorHAnsi" w:hAnsiTheme="minorHAnsi" w:cstheme="minorBidi"/>
      <w:sz w:val="22"/>
      <w:szCs w:val="22"/>
      <w:lang w:val="id-ID"/>
    </w:rPr>
  </w:style>
  <w:style w:type="paragraph" w:customStyle="1" w:styleId="Normal1">
    <w:name w:val="Normal1"/>
    <w:rsid w:val="009A180C"/>
    <w:pPr>
      <w:spacing w:after="200" w:line="276" w:lineRule="auto"/>
    </w:pPr>
    <w:rPr>
      <w:rFonts w:ascii="Calibri" w:eastAsia="Calibri" w:hAnsi="Calibri" w:cs="Calibri"/>
      <w:sz w:val="22"/>
      <w:szCs w:val="22"/>
      <w:lang w:val="id-ID" w:eastAsia="id-ID"/>
    </w:rPr>
  </w:style>
  <w:style w:type="paragraph" w:customStyle="1" w:styleId="EndNoteBibliography">
    <w:name w:val="EndNote Bibliography"/>
    <w:basedOn w:val="Normal"/>
    <w:link w:val="EndNoteBibliographyChar"/>
    <w:rsid w:val="00CB2E7C"/>
    <w:pPr>
      <w:spacing w:after="160"/>
    </w:pPr>
    <w:rPr>
      <w:rFonts w:ascii="Calibri" w:hAnsi="Calibri"/>
      <w:noProof/>
      <w:sz w:val="22"/>
      <w:szCs w:val="22"/>
    </w:rPr>
  </w:style>
  <w:style w:type="character" w:customStyle="1" w:styleId="EndNoteBibliographyChar">
    <w:name w:val="EndNote Bibliography Char"/>
    <w:link w:val="EndNoteBibliography"/>
    <w:locked/>
    <w:rsid w:val="00CB2E7C"/>
    <w:rPr>
      <w:rFonts w:ascii="Calibri" w:hAnsi="Calibri"/>
      <w:noProof/>
      <w:sz w:val="22"/>
      <w:szCs w:val="22"/>
    </w:rPr>
  </w:style>
  <w:style w:type="paragraph" w:customStyle="1" w:styleId="EndNoteBibliographyTitle">
    <w:name w:val="EndNote Bibliography Title"/>
    <w:basedOn w:val="Normal"/>
    <w:link w:val="EndNoteBibliographyTitleChar"/>
    <w:rsid w:val="00CB2E7C"/>
    <w:pPr>
      <w:spacing w:line="259" w:lineRule="auto"/>
      <w:jc w:val="center"/>
    </w:pPr>
    <w:rPr>
      <w:rFonts w:ascii="Calibri" w:hAnsi="Calibri"/>
      <w:noProof/>
      <w:sz w:val="22"/>
      <w:szCs w:val="22"/>
    </w:rPr>
  </w:style>
  <w:style w:type="character" w:customStyle="1" w:styleId="EndNoteBibliographyTitleChar">
    <w:name w:val="EndNote Bibliography Title Char"/>
    <w:link w:val="EndNoteBibliographyTitle"/>
    <w:locked/>
    <w:rsid w:val="00CB2E7C"/>
    <w:rPr>
      <w:rFonts w:ascii="Calibri" w:hAnsi="Calibri"/>
      <w:noProof/>
      <w:sz w:val="22"/>
      <w:szCs w:val="22"/>
    </w:rPr>
  </w:style>
  <w:style w:type="character" w:customStyle="1" w:styleId="CommentTextChar1">
    <w:name w:val="Comment Text Char1"/>
    <w:basedOn w:val="DefaultParagraphFont"/>
    <w:uiPriority w:val="99"/>
    <w:semiHidden/>
    <w:rsid w:val="00CB2E7C"/>
    <w:rPr>
      <w:sz w:val="20"/>
      <w:szCs w:val="20"/>
      <w:lang w:val="id-ID"/>
    </w:rPr>
  </w:style>
  <w:style w:type="paragraph" w:customStyle="1" w:styleId="EndNoteCategoryHeading">
    <w:name w:val="EndNote Category Heading"/>
    <w:basedOn w:val="Normal"/>
    <w:link w:val="EndNoteCategoryHeadingChar"/>
    <w:rsid w:val="00CB2E7C"/>
    <w:pPr>
      <w:spacing w:before="120" w:after="120" w:line="259" w:lineRule="auto"/>
    </w:pPr>
    <w:rPr>
      <w:rFonts w:ascii="Calibri" w:hAnsi="Calibri"/>
      <w:b/>
      <w:noProof/>
      <w:sz w:val="22"/>
      <w:szCs w:val="22"/>
    </w:rPr>
  </w:style>
  <w:style w:type="character" w:customStyle="1" w:styleId="EndNoteCategoryHeadingChar">
    <w:name w:val="EndNote Category Heading Char"/>
    <w:link w:val="EndNoteCategoryHeading"/>
    <w:locked/>
    <w:rsid w:val="00CB2E7C"/>
    <w:rPr>
      <w:rFonts w:ascii="Calibri" w:hAnsi="Calibri"/>
      <w:b/>
      <w:noProof/>
      <w:sz w:val="22"/>
      <w:szCs w:val="22"/>
    </w:rPr>
  </w:style>
  <w:style w:type="paragraph" w:styleId="TableofFigures">
    <w:name w:val="table of figures"/>
    <w:basedOn w:val="Normal"/>
    <w:next w:val="Normal"/>
    <w:uiPriority w:val="99"/>
    <w:unhideWhenUsed/>
    <w:rsid w:val="00CB2E7C"/>
    <w:pPr>
      <w:spacing w:after="160" w:line="259" w:lineRule="auto"/>
    </w:pPr>
    <w:rPr>
      <w:rFonts w:ascii="Calibri" w:hAnsi="Calibri"/>
      <w:sz w:val="22"/>
      <w:szCs w:val="22"/>
    </w:rPr>
  </w:style>
  <w:style w:type="character" w:customStyle="1" w:styleId="CommentSubjectChar1">
    <w:name w:val="Comment Subject Char1"/>
    <w:basedOn w:val="CommentTextChar1"/>
    <w:uiPriority w:val="99"/>
    <w:semiHidden/>
    <w:rsid w:val="00CB2E7C"/>
    <w:rPr>
      <w:b/>
      <w:bCs/>
      <w:sz w:val="20"/>
      <w:szCs w:val="20"/>
      <w:lang w:val="id-ID"/>
    </w:rPr>
  </w:style>
  <w:style w:type="paragraph" w:styleId="TOC4">
    <w:name w:val="toc 4"/>
    <w:basedOn w:val="Normal"/>
    <w:next w:val="Normal"/>
    <w:autoRedefine/>
    <w:uiPriority w:val="39"/>
    <w:unhideWhenUsed/>
    <w:rsid w:val="00CB2E7C"/>
    <w:pPr>
      <w:spacing w:after="100" w:line="259" w:lineRule="auto"/>
      <w:ind w:left="660"/>
    </w:pPr>
    <w:rPr>
      <w:rFonts w:ascii="Calibri" w:hAnsi="Calibri"/>
      <w:sz w:val="22"/>
      <w:szCs w:val="22"/>
      <w:lang w:eastAsia="id-ID"/>
    </w:rPr>
  </w:style>
  <w:style w:type="paragraph" w:styleId="TOC5">
    <w:name w:val="toc 5"/>
    <w:basedOn w:val="Normal"/>
    <w:next w:val="Normal"/>
    <w:autoRedefine/>
    <w:uiPriority w:val="39"/>
    <w:unhideWhenUsed/>
    <w:rsid w:val="00CB2E7C"/>
    <w:pPr>
      <w:spacing w:after="100" w:line="259" w:lineRule="auto"/>
      <w:ind w:left="880"/>
    </w:pPr>
    <w:rPr>
      <w:rFonts w:ascii="Calibri" w:hAnsi="Calibri"/>
      <w:sz w:val="22"/>
      <w:szCs w:val="22"/>
      <w:lang w:eastAsia="id-ID"/>
    </w:rPr>
  </w:style>
  <w:style w:type="paragraph" w:styleId="TOC6">
    <w:name w:val="toc 6"/>
    <w:basedOn w:val="Normal"/>
    <w:next w:val="Normal"/>
    <w:autoRedefine/>
    <w:uiPriority w:val="39"/>
    <w:unhideWhenUsed/>
    <w:rsid w:val="00CB2E7C"/>
    <w:pPr>
      <w:spacing w:after="100" w:line="259" w:lineRule="auto"/>
      <w:ind w:left="1100"/>
    </w:pPr>
    <w:rPr>
      <w:rFonts w:ascii="Calibri" w:hAnsi="Calibri"/>
      <w:sz w:val="22"/>
      <w:szCs w:val="22"/>
      <w:lang w:eastAsia="id-ID"/>
    </w:rPr>
  </w:style>
  <w:style w:type="paragraph" w:styleId="TOC7">
    <w:name w:val="toc 7"/>
    <w:basedOn w:val="Normal"/>
    <w:next w:val="Normal"/>
    <w:autoRedefine/>
    <w:uiPriority w:val="39"/>
    <w:unhideWhenUsed/>
    <w:rsid w:val="00CB2E7C"/>
    <w:pPr>
      <w:spacing w:after="100" w:line="259" w:lineRule="auto"/>
      <w:ind w:left="1320"/>
    </w:pPr>
    <w:rPr>
      <w:rFonts w:ascii="Calibri" w:hAnsi="Calibri"/>
      <w:sz w:val="22"/>
      <w:szCs w:val="22"/>
      <w:lang w:eastAsia="id-ID"/>
    </w:rPr>
  </w:style>
  <w:style w:type="paragraph" w:styleId="TOC8">
    <w:name w:val="toc 8"/>
    <w:basedOn w:val="Normal"/>
    <w:next w:val="Normal"/>
    <w:autoRedefine/>
    <w:uiPriority w:val="39"/>
    <w:unhideWhenUsed/>
    <w:rsid w:val="00CB2E7C"/>
    <w:pPr>
      <w:spacing w:after="100" w:line="259" w:lineRule="auto"/>
      <w:ind w:left="1540"/>
    </w:pPr>
    <w:rPr>
      <w:rFonts w:ascii="Calibri" w:hAnsi="Calibri"/>
      <w:sz w:val="22"/>
      <w:szCs w:val="22"/>
      <w:lang w:eastAsia="id-ID"/>
    </w:rPr>
  </w:style>
  <w:style w:type="paragraph" w:styleId="TOC9">
    <w:name w:val="toc 9"/>
    <w:basedOn w:val="Normal"/>
    <w:next w:val="Normal"/>
    <w:autoRedefine/>
    <w:uiPriority w:val="39"/>
    <w:unhideWhenUsed/>
    <w:rsid w:val="00CB2E7C"/>
    <w:pPr>
      <w:spacing w:after="100" w:line="259" w:lineRule="auto"/>
      <w:ind w:left="1760"/>
    </w:pPr>
    <w:rPr>
      <w:rFonts w:ascii="Calibri" w:hAnsi="Calibri"/>
      <w:sz w:val="22"/>
      <w:szCs w:val="22"/>
      <w:lang w:eastAsia="id-ID"/>
    </w:rPr>
  </w:style>
  <w:style w:type="paragraph" w:customStyle="1" w:styleId="xl63">
    <w:name w:val="xl6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64">
    <w:name w:val="xl64"/>
    <w:basedOn w:val="Normal"/>
    <w:rsid w:val="00CB2E7C"/>
    <w:pPr>
      <w:spacing w:before="100" w:beforeAutospacing="1" w:after="100" w:afterAutospacing="1"/>
      <w:jc w:val="center"/>
    </w:pPr>
    <w:rPr>
      <w:lang w:eastAsia="id-ID"/>
    </w:rPr>
  </w:style>
  <w:style w:type="paragraph" w:customStyle="1" w:styleId="xl65">
    <w:name w:val="xl65"/>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66">
    <w:name w:val="xl66"/>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id-ID"/>
    </w:rPr>
  </w:style>
  <w:style w:type="paragraph" w:customStyle="1" w:styleId="xl68">
    <w:name w:val="xl68"/>
    <w:basedOn w:val="Normal"/>
    <w:rsid w:val="00CB2E7C"/>
    <w:pPr>
      <w:spacing w:before="100" w:beforeAutospacing="1" w:after="100" w:afterAutospacing="1"/>
    </w:pPr>
    <w:rPr>
      <w:lang w:eastAsia="id-ID"/>
    </w:rPr>
  </w:style>
  <w:style w:type="paragraph" w:customStyle="1" w:styleId="xl69">
    <w:name w:val="xl69"/>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0">
    <w:name w:val="xl7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71">
    <w:name w:val="xl7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2">
    <w:name w:val="xl72"/>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3">
    <w:name w:val="xl7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4">
    <w:name w:val="xl74"/>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5">
    <w:name w:val="xl75"/>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6">
    <w:name w:val="xl76"/>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7">
    <w:name w:val="xl77"/>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8">
    <w:name w:val="xl78"/>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9">
    <w:name w:val="xl79"/>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0">
    <w:name w:val="xl8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1">
    <w:name w:val="xl8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82">
    <w:name w:val="xl82"/>
    <w:basedOn w:val="Normal"/>
    <w:rsid w:val="00CB2E7C"/>
    <w:pPr>
      <w:pBdr>
        <w:left w:val="single" w:sz="4" w:space="0" w:color="auto"/>
        <w:bottom w:val="single" w:sz="4" w:space="0" w:color="auto"/>
        <w:right w:val="single" w:sz="4" w:space="0" w:color="auto"/>
      </w:pBdr>
      <w:spacing w:before="100" w:beforeAutospacing="1" w:after="100" w:afterAutospacing="1"/>
    </w:pPr>
    <w:rPr>
      <w:lang w:eastAsia="id-ID"/>
    </w:rPr>
  </w:style>
  <w:style w:type="character" w:customStyle="1" w:styleId="FootnoteTextChar1">
    <w:name w:val="Footnote Text Char1"/>
    <w:basedOn w:val="DefaultParagraphFont"/>
    <w:uiPriority w:val="99"/>
    <w:semiHidden/>
    <w:rsid w:val="00CB2E7C"/>
    <w:rPr>
      <w:sz w:val="20"/>
      <w:szCs w:val="20"/>
      <w:lang w:val="id-ID"/>
    </w:rPr>
  </w:style>
  <w:style w:type="character" w:customStyle="1" w:styleId="UnresolvedMention2">
    <w:name w:val="Unresolved Mention2"/>
    <w:basedOn w:val="DefaultParagraphFont"/>
    <w:uiPriority w:val="99"/>
    <w:semiHidden/>
    <w:unhideWhenUsed/>
    <w:rsid w:val="0012239A"/>
    <w:rPr>
      <w:color w:val="605E5C"/>
      <w:shd w:val="clear" w:color="auto" w:fill="E1DFDD"/>
    </w:rPr>
  </w:style>
  <w:style w:type="character" w:customStyle="1" w:styleId="UnresolvedMention3">
    <w:name w:val="Unresolved Mention3"/>
    <w:basedOn w:val="DefaultParagraphFont"/>
    <w:uiPriority w:val="99"/>
    <w:semiHidden/>
    <w:unhideWhenUsed/>
    <w:rsid w:val="005375E6"/>
    <w:rPr>
      <w:color w:val="605E5C"/>
      <w:shd w:val="clear" w:color="auto" w:fill="E1DFDD"/>
    </w:rPr>
  </w:style>
  <w:style w:type="character" w:customStyle="1" w:styleId="UnresolvedMention4">
    <w:name w:val="Unresolved Mention4"/>
    <w:basedOn w:val="DefaultParagraphFont"/>
    <w:uiPriority w:val="99"/>
    <w:semiHidden/>
    <w:unhideWhenUsed/>
    <w:rsid w:val="00DF6EE8"/>
    <w:rPr>
      <w:color w:val="605E5C"/>
      <w:shd w:val="clear" w:color="auto" w:fill="E1DFDD"/>
    </w:rPr>
  </w:style>
  <w:style w:type="character" w:customStyle="1" w:styleId="UnresolvedMention">
    <w:name w:val="Unresolved Mention"/>
    <w:basedOn w:val="DefaultParagraphFont"/>
    <w:uiPriority w:val="99"/>
    <w:semiHidden/>
    <w:unhideWhenUsed/>
    <w:rsid w:val="00394226"/>
    <w:rPr>
      <w:color w:val="605E5C"/>
      <w:shd w:val="clear" w:color="auto" w:fill="E1DFDD"/>
    </w:rPr>
  </w:style>
  <w:style w:type="character" w:customStyle="1" w:styleId="identifier">
    <w:name w:val="identifier"/>
    <w:basedOn w:val="DefaultParagraphFont"/>
    <w:rsid w:val="00D239C7"/>
  </w:style>
  <w:style w:type="character" w:customStyle="1" w:styleId="id-label">
    <w:name w:val="id-label"/>
    <w:basedOn w:val="DefaultParagraphFont"/>
    <w:rsid w:val="00D239C7"/>
  </w:style>
  <w:style w:type="character" w:customStyle="1" w:styleId="label">
    <w:name w:val="label"/>
    <w:basedOn w:val="DefaultParagraphFont"/>
    <w:rsid w:val="00DD24BC"/>
  </w:style>
  <w:style w:type="character" w:customStyle="1" w:styleId="value">
    <w:name w:val="value"/>
    <w:basedOn w:val="DefaultParagraphFont"/>
    <w:rsid w:val="00DD24BC"/>
  </w:style>
  <w:style w:type="character" w:customStyle="1" w:styleId="y2iqfc">
    <w:name w:val="y2iqfc"/>
    <w:basedOn w:val="DefaultParagraphFont"/>
    <w:rsid w:val="00485A5A"/>
  </w:style>
  <w:style w:type="character" w:customStyle="1" w:styleId="q4iawc">
    <w:name w:val="q4iawc"/>
    <w:basedOn w:val="DefaultParagraphFont"/>
    <w:rsid w:val="00485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9579">
      <w:bodyDiv w:val="1"/>
      <w:marLeft w:val="0"/>
      <w:marRight w:val="0"/>
      <w:marTop w:val="0"/>
      <w:marBottom w:val="0"/>
      <w:divBdr>
        <w:top w:val="none" w:sz="0" w:space="0" w:color="auto"/>
        <w:left w:val="none" w:sz="0" w:space="0" w:color="auto"/>
        <w:bottom w:val="none" w:sz="0" w:space="0" w:color="auto"/>
        <w:right w:val="none" w:sz="0" w:space="0" w:color="auto"/>
      </w:divBdr>
    </w:div>
    <w:div w:id="16199715">
      <w:bodyDiv w:val="1"/>
      <w:marLeft w:val="0"/>
      <w:marRight w:val="0"/>
      <w:marTop w:val="0"/>
      <w:marBottom w:val="0"/>
      <w:divBdr>
        <w:top w:val="none" w:sz="0" w:space="0" w:color="auto"/>
        <w:left w:val="none" w:sz="0" w:space="0" w:color="auto"/>
        <w:bottom w:val="none" w:sz="0" w:space="0" w:color="auto"/>
        <w:right w:val="none" w:sz="0" w:space="0" w:color="auto"/>
      </w:divBdr>
    </w:div>
    <w:div w:id="61487957">
      <w:bodyDiv w:val="1"/>
      <w:marLeft w:val="0"/>
      <w:marRight w:val="0"/>
      <w:marTop w:val="0"/>
      <w:marBottom w:val="0"/>
      <w:divBdr>
        <w:top w:val="none" w:sz="0" w:space="0" w:color="auto"/>
        <w:left w:val="none" w:sz="0" w:space="0" w:color="auto"/>
        <w:bottom w:val="none" w:sz="0" w:space="0" w:color="auto"/>
        <w:right w:val="none" w:sz="0" w:space="0" w:color="auto"/>
      </w:divBdr>
    </w:div>
    <w:div w:id="118846425">
      <w:bodyDiv w:val="1"/>
      <w:marLeft w:val="0"/>
      <w:marRight w:val="0"/>
      <w:marTop w:val="0"/>
      <w:marBottom w:val="0"/>
      <w:divBdr>
        <w:top w:val="none" w:sz="0" w:space="0" w:color="auto"/>
        <w:left w:val="none" w:sz="0" w:space="0" w:color="auto"/>
        <w:bottom w:val="none" w:sz="0" w:space="0" w:color="auto"/>
        <w:right w:val="none" w:sz="0" w:space="0" w:color="auto"/>
      </w:divBdr>
    </w:div>
    <w:div w:id="186993842">
      <w:bodyDiv w:val="1"/>
      <w:marLeft w:val="0"/>
      <w:marRight w:val="0"/>
      <w:marTop w:val="0"/>
      <w:marBottom w:val="0"/>
      <w:divBdr>
        <w:top w:val="none" w:sz="0" w:space="0" w:color="auto"/>
        <w:left w:val="none" w:sz="0" w:space="0" w:color="auto"/>
        <w:bottom w:val="none" w:sz="0" w:space="0" w:color="auto"/>
        <w:right w:val="none" w:sz="0" w:space="0" w:color="auto"/>
      </w:divBdr>
      <w:divsChild>
        <w:div w:id="679936654">
          <w:marLeft w:val="0"/>
          <w:marRight w:val="0"/>
          <w:marTop w:val="0"/>
          <w:marBottom w:val="0"/>
          <w:divBdr>
            <w:top w:val="none" w:sz="0" w:space="0" w:color="auto"/>
            <w:left w:val="none" w:sz="0" w:space="0" w:color="auto"/>
            <w:bottom w:val="none" w:sz="0" w:space="0" w:color="auto"/>
            <w:right w:val="none" w:sz="0" w:space="0" w:color="auto"/>
          </w:divBdr>
        </w:div>
      </w:divsChild>
    </w:div>
    <w:div w:id="224071333">
      <w:bodyDiv w:val="1"/>
      <w:marLeft w:val="0"/>
      <w:marRight w:val="0"/>
      <w:marTop w:val="0"/>
      <w:marBottom w:val="0"/>
      <w:divBdr>
        <w:top w:val="none" w:sz="0" w:space="0" w:color="auto"/>
        <w:left w:val="none" w:sz="0" w:space="0" w:color="auto"/>
        <w:bottom w:val="none" w:sz="0" w:space="0" w:color="auto"/>
        <w:right w:val="none" w:sz="0" w:space="0" w:color="auto"/>
      </w:divBdr>
    </w:div>
    <w:div w:id="245116317">
      <w:bodyDiv w:val="1"/>
      <w:marLeft w:val="0"/>
      <w:marRight w:val="0"/>
      <w:marTop w:val="0"/>
      <w:marBottom w:val="0"/>
      <w:divBdr>
        <w:top w:val="none" w:sz="0" w:space="0" w:color="auto"/>
        <w:left w:val="none" w:sz="0" w:space="0" w:color="auto"/>
        <w:bottom w:val="none" w:sz="0" w:space="0" w:color="auto"/>
        <w:right w:val="none" w:sz="0" w:space="0" w:color="auto"/>
      </w:divBdr>
    </w:div>
    <w:div w:id="284851373">
      <w:bodyDiv w:val="1"/>
      <w:marLeft w:val="0"/>
      <w:marRight w:val="0"/>
      <w:marTop w:val="0"/>
      <w:marBottom w:val="0"/>
      <w:divBdr>
        <w:top w:val="none" w:sz="0" w:space="0" w:color="auto"/>
        <w:left w:val="none" w:sz="0" w:space="0" w:color="auto"/>
        <w:bottom w:val="none" w:sz="0" w:space="0" w:color="auto"/>
        <w:right w:val="none" w:sz="0" w:space="0" w:color="auto"/>
      </w:divBdr>
    </w:div>
    <w:div w:id="303002112">
      <w:bodyDiv w:val="1"/>
      <w:marLeft w:val="0"/>
      <w:marRight w:val="0"/>
      <w:marTop w:val="0"/>
      <w:marBottom w:val="0"/>
      <w:divBdr>
        <w:top w:val="none" w:sz="0" w:space="0" w:color="auto"/>
        <w:left w:val="none" w:sz="0" w:space="0" w:color="auto"/>
        <w:bottom w:val="none" w:sz="0" w:space="0" w:color="auto"/>
        <w:right w:val="none" w:sz="0" w:space="0" w:color="auto"/>
      </w:divBdr>
    </w:div>
    <w:div w:id="322394298">
      <w:bodyDiv w:val="1"/>
      <w:marLeft w:val="0"/>
      <w:marRight w:val="0"/>
      <w:marTop w:val="0"/>
      <w:marBottom w:val="0"/>
      <w:divBdr>
        <w:top w:val="none" w:sz="0" w:space="0" w:color="auto"/>
        <w:left w:val="none" w:sz="0" w:space="0" w:color="auto"/>
        <w:bottom w:val="none" w:sz="0" w:space="0" w:color="auto"/>
        <w:right w:val="none" w:sz="0" w:space="0" w:color="auto"/>
      </w:divBdr>
    </w:div>
    <w:div w:id="385686721">
      <w:bodyDiv w:val="1"/>
      <w:marLeft w:val="0"/>
      <w:marRight w:val="0"/>
      <w:marTop w:val="0"/>
      <w:marBottom w:val="0"/>
      <w:divBdr>
        <w:top w:val="none" w:sz="0" w:space="0" w:color="auto"/>
        <w:left w:val="none" w:sz="0" w:space="0" w:color="auto"/>
        <w:bottom w:val="none" w:sz="0" w:space="0" w:color="auto"/>
        <w:right w:val="none" w:sz="0" w:space="0" w:color="auto"/>
      </w:divBdr>
    </w:div>
    <w:div w:id="530069573">
      <w:bodyDiv w:val="1"/>
      <w:marLeft w:val="0"/>
      <w:marRight w:val="0"/>
      <w:marTop w:val="0"/>
      <w:marBottom w:val="0"/>
      <w:divBdr>
        <w:top w:val="none" w:sz="0" w:space="0" w:color="auto"/>
        <w:left w:val="none" w:sz="0" w:space="0" w:color="auto"/>
        <w:bottom w:val="none" w:sz="0" w:space="0" w:color="auto"/>
        <w:right w:val="none" w:sz="0" w:space="0" w:color="auto"/>
      </w:divBdr>
    </w:div>
    <w:div w:id="764498528">
      <w:bodyDiv w:val="1"/>
      <w:marLeft w:val="0"/>
      <w:marRight w:val="0"/>
      <w:marTop w:val="0"/>
      <w:marBottom w:val="0"/>
      <w:divBdr>
        <w:top w:val="none" w:sz="0" w:space="0" w:color="auto"/>
        <w:left w:val="none" w:sz="0" w:space="0" w:color="auto"/>
        <w:bottom w:val="none" w:sz="0" w:space="0" w:color="auto"/>
        <w:right w:val="none" w:sz="0" w:space="0" w:color="auto"/>
      </w:divBdr>
      <w:divsChild>
        <w:div w:id="538014856">
          <w:marLeft w:val="0"/>
          <w:marRight w:val="0"/>
          <w:marTop w:val="0"/>
          <w:marBottom w:val="0"/>
          <w:divBdr>
            <w:top w:val="none" w:sz="0" w:space="0" w:color="auto"/>
            <w:left w:val="none" w:sz="0" w:space="0" w:color="auto"/>
            <w:bottom w:val="none" w:sz="0" w:space="0" w:color="auto"/>
            <w:right w:val="none" w:sz="0" w:space="0" w:color="auto"/>
          </w:divBdr>
        </w:div>
      </w:divsChild>
    </w:div>
    <w:div w:id="897932869">
      <w:bodyDiv w:val="1"/>
      <w:marLeft w:val="0"/>
      <w:marRight w:val="0"/>
      <w:marTop w:val="0"/>
      <w:marBottom w:val="0"/>
      <w:divBdr>
        <w:top w:val="none" w:sz="0" w:space="0" w:color="auto"/>
        <w:left w:val="none" w:sz="0" w:space="0" w:color="auto"/>
        <w:bottom w:val="none" w:sz="0" w:space="0" w:color="auto"/>
        <w:right w:val="none" w:sz="0" w:space="0" w:color="auto"/>
      </w:divBdr>
    </w:div>
    <w:div w:id="936594140">
      <w:bodyDiv w:val="1"/>
      <w:marLeft w:val="0"/>
      <w:marRight w:val="0"/>
      <w:marTop w:val="0"/>
      <w:marBottom w:val="0"/>
      <w:divBdr>
        <w:top w:val="none" w:sz="0" w:space="0" w:color="auto"/>
        <w:left w:val="none" w:sz="0" w:space="0" w:color="auto"/>
        <w:bottom w:val="none" w:sz="0" w:space="0" w:color="auto"/>
        <w:right w:val="none" w:sz="0" w:space="0" w:color="auto"/>
      </w:divBdr>
    </w:div>
    <w:div w:id="944385320">
      <w:bodyDiv w:val="1"/>
      <w:marLeft w:val="0"/>
      <w:marRight w:val="0"/>
      <w:marTop w:val="0"/>
      <w:marBottom w:val="0"/>
      <w:divBdr>
        <w:top w:val="none" w:sz="0" w:space="0" w:color="auto"/>
        <w:left w:val="none" w:sz="0" w:space="0" w:color="auto"/>
        <w:bottom w:val="none" w:sz="0" w:space="0" w:color="auto"/>
        <w:right w:val="none" w:sz="0" w:space="0" w:color="auto"/>
      </w:divBdr>
    </w:div>
    <w:div w:id="960763091">
      <w:bodyDiv w:val="1"/>
      <w:marLeft w:val="0"/>
      <w:marRight w:val="0"/>
      <w:marTop w:val="0"/>
      <w:marBottom w:val="0"/>
      <w:divBdr>
        <w:top w:val="none" w:sz="0" w:space="0" w:color="auto"/>
        <w:left w:val="none" w:sz="0" w:space="0" w:color="auto"/>
        <w:bottom w:val="none" w:sz="0" w:space="0" w:color="auto"/>
        <w:right w:val="none" w:sz="0" w:space="0" w:color="auto"/>
      </w:divBdr>
    </w:div>
    <w:div w:id="986714053">
      <w:bodyDiv w:val="1"/>
      <w:marLeft w:val="0"/>
      <w:marRight w:val="0"/>
      <w:marTop w:val="0"/>
      <w:marBottom w:val="0"/>
      <w:divBdr>
        <w:top w:val="none" w:sz="0" w:space="0" w:color="auto"/>
        <w:left w:val="none" w:sz="0" w:space="0" w:color="auto"/>
        <w:bottom w:val="none" w:sz="0" w:space="0" w:color="auto"/>
        <w:right w:val="none" w:sz="0" w:space="0" w:color="auto"/>
      </w:divBdr>
    </w:div>
    <w:div w:id="1031491214">
      <w:bodyDiv w:val="1"/>
      <w:marLeft w:val="0"/>
      <w:marRight w:val="0"/>
      <w:marTop w:val="0"/>
      <w:marBottom w:val="0"/>
      <w:divBdr>
        <w:top w:val="none" w:sz="0" w:space="0" w:color="auto"/>
        <w:left w:val="none" w:sz="0" w:space="0" w:color="auto"/>
        <w:bottom w:val="none" w:sz="0" w:space="0" w:color="auto"/>
        <w:right w:val="none" w:sz="0" w:space="0" w:color="auto"/>
      </w:divBdr>
    </w:div>
    <w:div w:id="1054618498">
      <w:bodyDiv w:val="1"/>
      <w:marLeft w:val="0"/>
      <w:marRight w:val="0"/>
      <w:marTop w:val="0"/>
      <w:marBottom w:val="0"/>
      <w:divBdr>
        <w:top w:val="none" w:sz="0" w:space="0" w:color="auto"/>
        <w:left w:val="none" w:sz="0" w:space="0" w:color="auto"/>
        <w:bottom w:val="none" w:sz="0" w:space="0" w:color="auto"/>
        <w:right w:val="none" w:sz="0" w:space="0" w:color="auto"/>
      </w:divBdr>
    </w:div>
    <w:div w:id="1142234157">
      <w:bodyDiv w:val="1"/>
      <w:marLeft w:val="0"/>
      <w:marRight w:val="0"/>
      <w:marTop w:val="0"/>
      <w:marBottom w:val="0"/>
      <w:divBdr>
        <w:top w:val="none" w:sz="0" w:space="0" w:color="auto"/>
        <w:left w:val="none" w:sz="0" w:space="0" w:color="auto"/>
        <w:bottom w:val="none" w:sz="0" w:space="0" w:color="auto"/>
        <w:right w:val="none" w:sz="0" w:space="0" w:color="auto"/>
      </w:divBdr>
      <w:divsChild>
        <w:div w:id="505247070">
          <w:marLeft w:val="0"/>
          <w:marRight w:val="0"/>
          <w:marTop w:val="0"/>
          <w:marBottom w:val="0"/>
          <w:divBdr>
            <w:top w:val="none" w:sz="0" w:space="0" w:color="auto"/>
            <w:left w:val="none" w:sz="0" w:space="0" w:color="auto"/>
            <w:bottom w:val="none" w:sz="0" w:space="0" w:color="auto"/>
            <w:right w:val="none" w:sz="0" w:space="0" w:color="auto"/>
          </w:divBdr>
        </w:div>
      </w:divsChild>
    </w:div>
    <w:div w:id="1169053152">
      <w:bodyDiv w:val="1"/>
      <w:marLeft w:val="0"/>
      <w:marRight w:val="0"/>
      <w:marTop w:val="0"/>
      <w:marBottom w:val="0"/>
      <w:divBdr>
        <w:top w:val="none" w:sz="0" w:space="0" w:color="auto"/>
        <w:left w:val="none" w:sz="0" w:space="0" w:color="auto"/>
        <w:bottom w:val="none" w:sz="0" w:space="0" w:color="auto"/>
        <w:right w:val="none" w:sz="0" w:space="0" w:color="auto"/>
      </w:divBdr>
    </w:div>
    <w:div w:id="1214729835">
      <w:bodyDiv w:val="1"/>
      <w:marLeft w:val="0"/>
      <w:marRight w:val="0"/>
      <w:marTop w:val="0"/>
      <w:marBottom w:val="0"/>
      <w:divBdr>
        <w:top w:val="none" w:sz="0" w:space="0" w:color="auto"/>
        <w:left w:val="none" w:sz="0" w:space="0" w:color="auto"/>
        <w:bottom w:val="none" w:sz="0" w:space="0" w:color="auto"/>
        <w:right w:val="none" w:sz="0" w:space="0" w:color="auto"/>
      </w:divBdr>
    </w:div>
    <w:div w:id="1258951438">
      <w:bodyDiv w:val="1"/>
      <w:marLeft w:val="0"/>
      <w:marRight w:val="0"/>
      <w:marTop w:val="0"/>
      <w:marBottom w:val="0"/>
      <w:divBdr>
        <w:top w:val="none" w:sz="0" w:space="0" w:color="auto"/>
        <w:left w:val="none" w:sz="0" w:space="0" w:color="auto"/>
        <w:bottom w:val="none" w:sz="0" w:space="0" w:color="auto"/>
        <w:right w:val="none" w:sz="0" w:space="0" w:color="auto"/>
      </w:divBdr>
    </w:div>
    <w:div w:id="1355886053">
      <w:bodyDiv w:val="1"/>
      <w:marLeft w:val="0"/>
      <w:marRight w:val="0"/>
      <w:marTop w:val="0"/>
      <w:marBottom w:val="0"/>
      <w:divBdr>
        <w:top w:val="none" w:sz="0" w:space="0" w:color="auto"/>
        <w:left w:val="none" w:sz="0" w:space="0" w:color="auto"/>
        <w:bottom w:val="none" w:sz="0" w:space="0" w:color="auto"/>
        <w:right w:val="none" w:sz="0" w:space="0" w:color="auto"/>
      </w:divBdr>
    </w:div>
    <w:div w:id="1381247809">
      <w:bodyDiv w:val="1"/>
      <w:marLeft w:val="0"/>
      <w:marRight w:val="0"/>
      <w:marTop w:val="0"/>
      <w:marBottom w:val="0"/>
      <w:divBdr>
        <w:top w:val="none" w:sz="0" w:space="0" w:color="auto"/>
        <w:left w:val="none" w:sz="0" w:space="0" w:color="auto"/>
        <w:bottom w:val="none" w:sz="0" w:space="0" w:color="auto"/>
        <w:right w:val="none" w:sz="0" w:space="0" w:color="auto"/>
      </w:divBdr>
      <w:divsChild>
        <w:div w:id="1806699323">
          <w:marLeft w:val="0"/>
          <w:marRight w:val="0"/>
          <w:marTop w:val="0"/>
          <w:marBottom w:val="0"/>
          <w:divBdr>
            <w:top w:val="none" w:sz="0" w:space="0" w:color="auto"/>
            <w:left w:val="none" w:sz="0" w:space="0" w:color="auto"/>
            <w:bottom w:val="none" w:sz="0" w:space="0" w:color="auto"/>
            <w:right w:val="none" w:sz="0" w:space="0" w:color="auto"/>
          </w:divBdr>
          <w:divsChild>
            <w:div w:id="10342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75313">
      <w:bodyDiv w:val="1"/>
      <w:marLeft w:val="0"/>
      <w:marRight w:val="0"/>
      <w:marTop w:val="0"/>
      <w:marBottom w:val="0"/>
      <w:divBdr>
        <w:top w:val="none" w:sz="0" w:space="0" w:color="auto"/>
        <w:left w:val="none" w:sz="0" w:space="0" w:color="auto"/>
        <w:bottom w:val="none" w:sz="0" w:space="0" w:color="auto"/>
        <w:right w:val="none" w:sz="0" w:space="0" w:color="auto"/>
      </w:divBdr>
    </w:div>
    <w:div w:id="1447891314">
      <w:bodyDiv w:val="1"/>
      <w:marLeft w:val="0"/>
      <w:marRight w:val="0"/>
      <w:marTop w:val="0"/>
      <w:marBottom w:val="0"/>
      <w:divBdr>
        <w:top w:val="none" w:sz="0" w:space="0" w:color="auto"/>
        <w:left w:val="none" w:sz="0" w:space="0" w:color="auto"/>
        <w:bottom w:val="none" w:sz="0" w:space="0" w:color="auto"/>
        <w:right w:val="none" w:sz="0" w:space="0" w:color="auto"/>
      </w:divBdr>
    </w:div>
    <w:div w:id="1480226485">
      <w:bodyDiv w:val="1"/>
      <w:marLeft w:val="0"/>
      <w:marRight w:val="0"/>
      <w:marTop w:val="0"/>
      <w:marBottom w:val="0"/>
      <w:divBdr>
        <w:top w:val="none" w:sz="0" w:space="0" w:color="auto"/>
        <w:left w:val="none" w:sz="0" w:space="0" w:color="auto"/>
        <w:bottom w:val="none" w:sz="0" w:space="0" w:color="auto"/>
        <w:right w:val="none" w:sz="0" w:space="0" w:color="auto"/>
      </w:divBdr>
    </w:div>
    <w:div w:id="1555195450">
      <w:bodyDiv w:val="1"/>
      <w:marLeft w:val="0"/>
      <w:marRight w:val="0"/>
      <w:marTop w:val="0"/>
      <w:marBottom w:val="0"/>
      <w:divBdr>
        <w:top w:val="none" w:sz="0" w:space="0" w:color="auto"/>
        <w:left w:val="none" w:sz="0" w:space="0" w:color="auto"/>
        <w:bottom w:val="none" w:sz="0" w:space="0" w:color="auto"/>
        <w:right w:val="none" w:sz="0" w:space="0" w:color="auto"/>
      </w:divBdr>
    </w:div>
    <w:div w:id="1772697418">
      <w:bodyDiv w:val="1"/>
      <w:marLeft w:val="0"/>
      <w:marRight w:val="0"/>
      <w:marTop w:val="0"/>
      <w:marBottom w:val="0"/>
      <w:divBdr>
        <w:top w:val="none" w:sz="0" w:space="0" w:color="auto"/>
        <w:left w:val="none" w:sz="0" w:space="0" w:color="auto"/>
        <w:bottom w:val="none" w:sz="0" w:space="0" w:color="auto"/>
        <w:right w:val="none" w:sz="0" w:space="0" w:color="auto"/>
      </w:divBdr>
    </w:div>
    <w:div w:id="1825899780">
      <w:bodyDiv w:val="1"/>
      <w:marLeft w:val="0"/>
      <w:marRight w:val="0"/>
      <w:marTop w:val="0"/>
      <w:marBottom w:val="0"/>
      <w:divBdr>
        <w:top w:val="none" w:sz="0" w:space="0" w:color="auto"/>
        <w:left w:val="none" w:sz="0" w:space="0" w:color="auto"/>
        <w:bottom w:val="none" w:sz="0" w:space="0" w:color="auto"/>
        <w:right w:val="none" w:sz="0" w:space="0" w:color="auto"/>
      </w:divBdr>
    </w:div>
    <w:div w:id="1826700345">
      <w:bodyDiv w:val="1"/>
      <w:marLeft w:val="0"/>
      <w:marRight w:val="0"/>
      <w:marTop w:val="0"/>
      <w:marBottom w:val="0"/>
      <w:divBdr>
        <w:top w:val="none" w:sz="0" w:space="0" w:color="auto"/>
        <w:left w:val="none" w:sz="0" w:space="0" w:color="auto"/>
        <w:bottom w:val="none" w:sz="0" w:space="0" w:color="auto"/>
        <w:right w:val="none" w:sz="0" w:space="0" w:color="auto"/>
      </w:divBdr>
    </w:div>
    <w:div w:id="1835487661">
      <w:bodyDiv w:val="1"/>
      <w:marLeft w:val="0"/>
      <w:marRight w:val="0"/>
      <w:marTop w:val="0"/>
      <w:marBottom w:val="0"/>
      <w:divBdr>
        <w:top w:val="none" w:sz="0" w:space="0" w:color="auto"/>
        <w:left w:val="none" w:sz="0" w:space="0" w:color="auto"/>
        <w:bottom w:val="none" w:sz="0" w:space="0" w:color="auto"/>
        <w:right w:val="none" w:sz="0" w:space="0" w:color="auto"/>
      </w:divBdr>
    </w:div>
    <w:div w:id="2107192422">
      <w:bodyDiv w:val="1"/>
      <w:marLeft w:val="0"/>
      <w:marRight w:val="0"/>
      <w:marTop w:val="0"/>
      <w:marBottom w:val="0"/>
      <w:divBdr>
        <w:top w:val="none" w:sz="0" w:space="0" w:color="auto"/>
        <w:left w:val="none" w:sz="0" w:space="0" w:color="auto"/>
        <w:bottom w:val="none" w:sz="0" w:space="0" w:color="auto"/>
        <w:right w:val="none" w:sz="0" w:space="0" w:color="auto"/>
      </w:divBdr>
    </w:div>
    <w:div w:id="2113865047">
      <w:bodyDiv w:val="1"/>
      <w:marLeft w:val="0"/>
      <w:marRight w:val="0"/>
      <w:marTop w:val="0"/>
      <w:marBottom w:val="0"/>
      <w:divBdr>
        <w:top w:val="none" w:sz="0" w:space="0" w:color="auto"/>
        <w:left w:val="none" w:sz="0" w:space="0" w:color="auto"/>
        <w:bottom w:val="none" w:sz="0" w:space="0" w:color="auto"/>
        <w:right w:val="none" w:sz="0" w:space="0" w:color="auto"/>
      </w:divBdr>
      <w:divsChild>
        <w:div w:id="1354961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ima\Downloads\Template%20JRPM%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B35A4A-A8E0-9941-9CE0-6042063A4B09}">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83F9C-8855-4AC7-B2AD-D346E170E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JRPM 2019</Template>
  <TotalTime>276</TotalTime>
  <Pages>12</Pages>
  <Words>18676</Words>
  <Characters>106454</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3 - Imaludin Agus</vt:lpstr>
    </vt:vector>
  </TitlesOfParts>
  <Company>Bios_Comp</Company>
  <LinksUpToDate>false</LinksUpToDate>
  <CharactersWithSpaces>124881</CharactersWithSpaces>
  <SharedDoc>false</SharedDoc>
  <HLinks>
    <vt:vector size="12" baseType="variant">
      <vt:variant>
        <vt:i4>5636192</vt:i4>
      </vt:variant>
      <vt:variant>
        <vt:i4>0</vt:i4>
      </vt:variant>
      <vt:variant>
        <vt:i4>0</vt:i4>
      </vt:variant>
      <vt:variant>
        <vt:i4>5</vt:i4>
      </vt:variant>
      <vt:variant>
        <vt:lpwstr>mailto:buaddinhasan@stkippgri-bkl.ac.id</vt:lpwstr>
      </vt:variant>
      <vt:variant>
        <vt:lpwstr/>
      </vt:variant>
      <vt:variant>
        <vt:i4>8257582</vt:i4>
      </vt:variant>
      <vt:variant>
        <vt:i4>6</vt:i4>
      </vt:variant>
      <vt:variant>
        <vt:i4>0</vt:i4>
      </vt:variant>
      <vt:variant>
        <vt:i4>5</vt:i4>
      </vt:variant>
      <vt:variant>
        <vt:lpwstr>http://journal.uny.ac.id/index.php/jrpm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 Imaludin Agus</dc:title>
  <dc:subject/>
  <dc:creator>Maxima</dc:creator>
  <cp:keywords/>
  <dc:description/>
  <cp:lastModifiedBy>ismail - [2010]</cp:lastModifiedBy>
  <cp:revision>9</cp:revision>
  <cp:lastPrinted>2023-02-15T02:11:00Z</cp:lastPrinted>
  <dcterms:created xsi:type="dcterms:W3CDTF">2024-10-24T05:35:00Z</dcterms:created>
  <dcterms:modified xsi:type="dcterms:W3CDTF">2025-01-16T02:12:00Z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4902921d-806f-33a4-9230-073a73857d53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8ad8d187eeccbee298df7d60983f0d8fd7d2ed2491f6d5736f90c959e95bf278</vt:lpwstr>
  </property>
  <property fmtid="{D5CDD505-2E9C-101B-9397-08002B2CF9AE}" pid="26" name="grammarly_documentId">
    <vt:lpwstr>documentId_905</vt:lpwstr>
  </property>
  <property fmtid="{D5CDD505-2E9C-101B-9397-08002B2CF9AE}" pid="27" name="grammarly_documentContext">
    <vt:lpwstr>{"goals":[],"domain":"general","emotions":[],"dialect":"american"}</vt:lpwstr>
  </property>
</Properties>
</file>